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F4675A" w14:textId="3A8FA5C5" w:rsidR="009C72EB" w:rsidRDefault="00751F1B">
      <w:pPr>
        <w:spacing w:before="240" w:after="240" w:line="240" w:lineRule="auto"/>
        <w:jc w:val="center"/>
        <w:rPr>
          <w:rFonts w:ascii="Trebuchet MS" w:eastAsia="Trebuchet MS" w:hAnsi="Trebuchet MS" w:cs="Trebuchet MS"/>
          <w:b/>
          <w:sz w:val="28"/>
          <w:szCs w:val="28"/>
        </w:rPr>
      </w:pPr>
      <w:r>
        <w:rPr>
          <w:rFonts w:ascii="Trebuchet MS" w:eastAsia="Trebuchet MS" w:hAnsi="Trebuchet MS" w:cs="Trebuchet MS"/>
          <w:b/>
          <w:sz w:val="24"/>
          <w:szCs w:val="24"/>
        </w:rPr>
        <w:t>PERSETUJUAN</w:t>
      </w:r>
      <w:r w:rsidR="00AF361F" w:rsidRPr="00AF361F">
        <w:rPr>
          <w:rFonts w:ascii="Trebuchet MS" w:eastAsia="Trebuchet MS" w:hAnsi="Trebuchet MS" w:cs="Trebuchet MS"/>
          <w:b/>
          <w:sz w:val="24"/>
          <w:szCs w:val="24"/>
        </w:rPr>
        <w:t xml:space="preserve"> KORBAN EKSPLOITASI SEKSUAL KOMERSIAL ANAK TIDAK MENGHAPUS PENUNTUTAN PIDANA TERHADAP PELAKU</w:t>
      </w:r>
    </w:p>
    <w:p w14:paraId="3E2DC488" w14:textId="7543CBD6" w:rsidR="009C72EB" w:rsidRDefault="00823A13">
      <w:pPr>
        <w:spacing w:before="240" w:after="240" w:line="240" w:lineRule="auto"/>
        <w:jc w:val="center"/>
        <w:rPr>
          <w:rFonts w:ascii="Trebuchet MS" w:eastAsia="Trebuchet MS" w:hAnsi="Trebuchet MS" w:cs="Trebuchet MS"/>
          <w:b/>
          <w:sz w:val="24"/>
          <w:szCs w:val="24"/>
        </w:rPr>
      </w:pPr>
      <w:r>
        <w:rPr>
          <w:rFonts w:ascii="Trebuchet MS" w:eastAsia="Trebuchet MS" w:hAnsi="Trebuchet MS" w:cs="Trebuchet MS"/>
          <w:b/>
          <w:sz w:val="24"/>
          <w:szCs w:val="24"/>
        </w:rPr>
        <w:t>Syuja Aufa Parimarma</w:t>
      </w:r>
      <w:r>
        <w:rPr>
          <w:rFonts w:ascii="Trebuchet MS" w:eastAsia="Trebuchet MS" w:hAnsi="Trebuchet MS" w:cs="Trebuchet MS"/>
          <w:b/>
          <w:sz w:val="24"/>
          <w:szCs w:val="24"/>
          <w:vertAlign w:val="superscript"/>
        </w:rPr>
        <w:footnoteReference w:id="1"/>
      </w:r>
      <w:r w:rsidR="00751F1B">
        <w:rPr>
          <w:rFonts w:ascii="Trebuchet MS" w:eastAsia="Trebuchet MS" w:hAnsi="Trebuchet MS" w:cs="Trebuchet MS"/>
          <w:b/>
          <w:sz w:val="24"/>
          <w:szCs w:val="24"/>
        </w:rPr>
        <w:t>, Heni Siswanto</w:t>
      </w:r>
      <w:r w:rsidR="00751F1B">
        <w:rPr>
          <w:rStyle w:val="FootnoteReference"/>
          <w:rFonts w:ascii="Trebuchet MS" w:eastAsia="Trebuchet MS" w:hAnsi="Trebuchet MS" w:cs="Trebuchet MS"/>
          <w:b/>
          <w:sz w:val="24"/>
          <w:szCs w:val="24"/>
        </w:rPr>
        <w:footnoteReference w:id="2"/>
      </w:r>
      <w:r w:rsidR="00751F1B">
        <w:rPr>
          <w:rFonts w:ascii="Trebuchet MS" w:eastAsia="Trebuchet MS" w:hAnsi="Trebuchet MS" w:cs="Trebuchet MS"/>
          <w:b/>
          <w:sz w:val="24"/>
          <w:szCs w:val="24"/>
        </w:rPr>
        <w:t>, Rini Fathonah</w:t>
      </w:r>
      <w:r w:rsidR="00751F1B">
        <w:rPr>
          <w:rStyle w:val="FootnoteReference"/>
          <w:rFonts w:ascii="Trebuchet MS" w:eastAsia="Trebuchet MS" w:hAnsi="Trebuchet MS" w:cs="Trebuchet MS"/>
          <w:b/>
          <w:sz w:val="24"/>
          <w:szCs w:val="24"/>
        </w:rPr>
        <w:footnoteReference w:id="3"/>
      </w:r>
    </w:p>
    <w:p w14:paraId="7CD97144" w14:textId="004127A9" w:rsidR="009C72EB" w:rsidRPr="00674926" w:rsidRDefault="00674926">
      <w:pPr>
        <w:spacing w:line="240" w:lineRule="auto"/>
        <w:jc w:val="center"/>
        <w:rPr>
          <w:rFonts w:ascii="Trebuchet MS" w:eastAsia="Trebuchet MS" w:hAnsi="Trebuchet MS" w:cs="Trebuchet MS"/>
        </w:rPr>
      </w:pPr>
      <w:r>
        <w:rPr>
          <w:rFonts w:ascii="Trebuchet MS" w:eastAsia="Trebuchet MS" w:hAnsi="Trebuchet MS" w:cs="Trebuchet MS"/>
          <w:b/>
          <w:sz w:val="24"/>
          <w:szCs w:val="24"/>
        </w:rPr>
        <w:t xml:space="preserve">Email: </w:t>
      </w:r>
      <w:r w:rsidR="00354976">
        <w:rPr>
          <w:rFonts w:ascii="Trebuchet MS" w:eastAsia="Trebuchet MS" w:hAnsi="Trebuchet MS" w:cs="Trebuchet MS"/>
          <w:sz w:val="24"/>
          <w:szCs w:val="24"/>
        </w:rPr>
        <w:fldChar w:fldCharType="begin"/>
      </w:r>
      <w:r w:rsidR="00354976">
        <w:rPr>
          <w:rFonts w:ascii="Trebuchet MS" w:eastAsia="Trebuchet MS" w:hAnsi="Trebuchet MS" w:cs="Trebuchet MS"/>
          <w:sz w:val="24"/>
          <w:szCs w:val="24"/>
        </w:rPr>
        <w:instrText xml:space="preserve"> HYPERLINK "mailto:syuja.aufaparimarma3@gmail.com" </w:instrText>
      </w:r>
      <w:r w:rsidR="00354976">
        <w:rPr>
          <w:rFonts w:ascii="Trebuchet MS" w:eastAsia="Trebuchet MS" w:hAnsi="Trebuchet MS" w:cs="Trebuchet MS"/>
          <w:sz w:val="24"/>
          <w:szCs w:val="24"/>
        </w:rPr>
        <w:fldChar w:fldCharType="separate"/>
      </w:r>
      <w:r w:rsidR="00354976" w:rsidRPr="00C865EE">
        <w:rPr>
          <w:rStyle w:val="Hyperlink"/>
          <w:rFonts w:ascii="Trebuchet MS" w:eastAsia="Trebuchet MS" w:hAnsi="Trebuchet MS" w:cs="Trebuchet MS"/>
          <w:sz w:val="24"/>
          <w:szCs w:val="24"/>
        </w:rPr>
        <w:t>syuja.aufaparimarma3@gmail.com</w:t>
      </w:r>
      <w:r w:rsidR="00354976">
        <w:rPr>
          <w:rFonts w:ascii="Trebuchet MS" w:eastAsia="Trebuchet MS" w:hAnsi="Trebuchet MS" w:cs="Trebuchet MS"/>
          <w:sz w:val="24"/>
          <w:szCs w:val="24"/>
        </w:rPr>
        <w:fldChar w:fldCharType="end"/>
      </w:r>
      <w:r w:rsidR="00354976">
        <w:rPr>
          <w:rFonts w:ascii="Trebuchet MS" w:eastAsia="Trebuchet MS" w:hAnsi="Trebuchet MS" w:cs="Trebuchet MS"/>
          <w:sz w:val="24"/>
          <w:szCs w:val="24"/>
        </w:rPr>
        <w:t xml:space="preserve">, </w:t>
      </w:r>
      <w:hyperlink r:id="rId9" w:history="1">
        <w:r w:rsidR="00354976" w:rsidRPr="00C865EE">
          <w:rPr>
            <w:rStyle w:val="Hyperlink"/>
            <w:rFonts w:ascii="Trebuchet MS" w:eastAsia="Trebuchet MS" w:hAnsi="Trebuchet MS" w:cs="Trebuchet MS"/>
            <w:sz w:val="24"/>
            <w:szCs w:val="24"/>
          </w:rPr>
          <w:t>Heni.siswanto@fh.unila.ac.id</w:t>
        </w:r>
      </w:hyperlink>
      <w:r w:rsidR="00354976">
        <w:rPr>
          <w:rFonts w:ascii="Trebuchet MS" w:eastAsia="Trebuchet MS" w:hAnsi="Trebuchet MS" w:cs="Trebuchet MS"/>
          <w:sz w:val="24"/>
          <w:szCs w:val="24"/>
        </w:rPr>
        <w:t xml:space="preserve">, </w:t>
      </w:r>
      <w:hyperlink r:id="rId10" w:history="1">
        <w:r w:rsidR="00354976" w:rsidRPr="00C865EE">
          <w:rPr>
            <w:rStyle w:val="Hyperlink"/>
            <w:rFonts w:ascii="Trebuchet MS" w:eastAsia="Trebuchet MS" w:hAnsi="Trebuchet MS" w:cs="Trebuchet MS"/>
            <w:sz w:val="24"/>
            <w:szCs w:val="24"/>
          </w:rPr>
          <w:t>rini.fathonah@fh.unila.ac.id</w:t>
        </w:r>
      </w:hyperlink>
      <w:r w:rsidR="00354976">
        <w:rPr>
          <w:rFonts w:ascii="Trebuchet MS" w:eastAsia="Trebuchet MS" w:hAnsi="Trebuchet MS" w:cs="Trebuchet MS"/>
          <w:sz w:val="24"/>
          <w:szCs w:val="24"/>
        </w:rPr>
        <w:t xml:space="preserve"> </w:t>
      </w:r>
    </w:p>
    <w:p w14:paraId="3CDB3211" w14:textId="77777777" w:rsidR="009C72EB" w:rsidRDefault="009C72EB" w:rsidP="00A122EE">
      <w:pPr>
        <w:spacing w:line="240" w:lineRule="auto"/>
        <w:jc w:val="center"/>
        <w:rPr>
          <w:rFonts w:ascii="Trebuchet MS" w:eastAsia="Trebuchet MS" w:hAnsi="Trebuchet MS" w:cs="Trebuchet MS"/>
          <w:b/>
          <w:sz w:val="24"/>
          <w:szCs w:val="24"/>
        </w:rPr>
      </w:pPr>
    </w:p>
    <w:p w14:paraId="401C9376" w14:textId="458C9D17" w:rsidR="009C72EB" w:rsidRDefault="0083278F">
      <w:pPr>
        <w:spacing w:line="240" w:lineRule="auto"/>
        <w:jc w:val="center"/>
        <w:rPr>
          <w:rFonts w:ascii="Trebuchet MS" w:eastAsia="Trebuchet MS" w:hAnsi="Trebuchet MS" w:cs="Trebuchet MS"/>
          <w:b/>
          <w:sz w:val="24"/>
          <w:szCs w:val="24"/>
        </w:rPr>
      </w:pPr>
      <w:r>
        <w:rPr>
          <w:rFonts w:ascii="Trebuchet MS" w:eastAsia="Trebuchet MS" w:hAnsi="Trebuchet MS" w:cs="Trebuchet MS"/>
          <w:b/>
          <w:sz w:val="24"/>
          <w:szCs w:val="24"/>
        </w:rPr>
        <w:t xml:space="preserve">Universitas </w:t>
      </w:r>
      <w:r w:rsidR="00823A13">
        <w:rPr>
          <w:rFonts w:ascii="Trebuchet MS" w:eastAsia="Trebuchet MS" w:hAnsi="Trebuchet MS" w:cs="Trebuchet MS"/>
          <w:b/>
          <w:sz w:val="24"/>
          <w:szCs w:val="24"/>
        </w:rPr>
        <w:t>Lampung</w:t>
      </w:r>
    </w:p>
    <w:p w14:paraId="2351F52E" w14:textId="77777777" w:rsidR="009C72EB" w:rsidRDefault="009C72EB">
      <w:pPr>
        <w:jc w:val="center"/>
        <w:rPr>
          <w:rFonts w:ascii="Trebuchet MS" w:eastAsia="Trebuchet MS" w:hAnsi="Trebuchet MS" w:cs="Trebuchet MS"/>
          <w:b/>
          <w:sz w:val="24"/>
          <w:szCs w:val="24"/>
        </w:rPr>
      </w:pPr>
    </w:p>
    <w:tbl>
      <w:tblPr>
        <w:tblStyle w:val="a0"/>
        <w:tblW w:w="93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40"/>
        <w:gridCol w:w="2850"/>
      </w:tblGrid>
      <w:tr w:rsidR="009C72EB" w14:paraId="3FAA4A3A" w14:textId="77777777">
        <w:trPr>
          <w:jc w:val="center"/>
        </w:trPr>
        <w:tc>
          <w:tcPr>
            <w:tcW w:w="6540" w:type="dxa"/>
            <w:tcMar>
              <w:top w:w="100" w:type="dxa"/>
              <w:left w:w="100" w:type="dxa"/>
              <w:bottom w:w="100" w:type="dxa"/>
              <w:right w:w="100" w:type="dxa"/>
            </w:tcMar>
          </w:tcPr>
          <w:p w14:paraId="1A379AFD" w14:textId="05CA275A" w:rsidR="009C72EB" w:rsidRDefault="0083278F">
            <w:pPr>
              <w:spacing w:line="240" w:lineRule="auto"/>
              <w:jc w:val="center"/>
              <w:rPr>
                <w:rFonts w:ascii="Trebuchet MS" w:eastAsia="Trebuchet MS" w:hAnsi="Trebuchet MS" w:cs="Trebuchet MS"/>
                <w:b/>
                <w:sz w:val="24"/>
                <w:szCs w:val="24"/>
              </w:rPr>
            </w:pPr>
            <w:r>
              <w:rPr>
                <w:rFonts w:ascii="Trebuchet MS" w:eastAsia="Trebuchet MS" w:hAnsi="Trebuchet MS" w:cs="Trebuchet MS"/>
                <w:b/>
                <w:sz w:val="24"/>
                <w:szCs w:val="24"/>
              </w:rPr>
              <w:t>Abstrack</w:t>
            </w:r>
          </w:p>
          <w:p w14:paraId="62419501" w14:textId="77777777" w:rsidR="009C72EB" w:rsidRDefault="009C72EB">
            <w:pPr>
              <w:spacing w:line="240" w:lineRule="auto"/>
              <w:jc w:val="center"/>
              <w:rPr>
                <w:rFonts w:ascii="Trebuchet MS" w:eastAsia="Trebuchet MS" w:hAnsi="Trebuchet MS" w:cs="Trebuchet MS"/>
                <w:b/>
                <w:sz w:val="24"/>
                <w:szCs w:val="24"/>
              </w:rPr>
            </w:pPr>
          </w:p>
          <w:p w14:paraId="0077A128" w14:textId="5AE8BE81" w:rsidR="006701EA" w:rsidRPr="003D265B" w:rsidRDefault="006701EA">
            <w:pPr>
              <w:spacing w:line="240" w:lineRule="auto"/>
              <w:jc w:val="both"/>
              <w:rPr>
                <w:rFonts w:ascii="Trebuchet MS" w:hAnsi="Trebuchet MS"/>
                <w:sz w:val="24"/>
                <w:szCs w:val="24"/>
              </w:rPr>
            </w:pPr>
            <w:r w:rsidRPr="003D265B">
              <w:rPr>
                <w:rFonts w:ascii="Trebuchet MS" w:hAnsi="Trebuchet MS"/>
                <w:sz w:val="24"/>
                <w:szCs w:val="24"/>
              </w:rPr>
              <w:t xml:space="preserve">Commercial sexual exploitation of children is one of the crimes frequently found in many places, including in the Tangerang City area. Reports on the number of CSEC cases issued by the Tangerang City UPTD PPA stated that there were around 167 cases involving girls and 54 CSEC cases involving boys between 2022 and 2024. According to the Tangerang City UPTD PPA, the high number of CSEC cases in the region is caused by the high demand for child sex workers, lack of education, lack of supervision, and poor family economic conditions. This study aims to emphasize that the involvement or consent of children in CSEC cannot be used as a reason to remove the criminal liability of perpetrators. The research focuses on the accountability of perpetrators and the protection of children’s rights as victims in Indonesian judicial practice. The research method uses a normative juridical approach by examining the provisions of the Criminal Code (KUHP), Law No. 35 of 2014 on Child Protection, and Law No. 21 of 2007 on the Eradication of Human Trafficking. The analysis was carried out on primary legal materials such as legislation and court decisions, secondary legal materials such as scientific literature and victimology doctrines, and tertiary legal materials as supporting references. The results of the discussion show that Indonesian positive law places children entirely as protected victims and affirms that the actions committed by RA constitute unlawful acts, even though the victims were involved by giving consent. The conclusion of the study emphasizes that CSEC is a serious violation of children’s human rights under the applicable Indonesian legal framework. The imposition of punishment on RA as the perpetrator illustrates the application that the victim’s consent cannot remove criminal prosecution against the perpetrator. The author’s suggestion is that the </w:t>
            </w:r>
            <w:r w:rsidRPr="003D265B">
              <w:rPr>
                <w:rFonts w:ascii="Trebuchet MS" w:hAnsi="Trebuchet MS"/>
                <w:sz w:val="24"/>
                <w:szCs w:val="24"/>
              </w:rPr>
              <w:lastRenderedPageBreak/>
              <w:t>state and government must seriously provide protection by establishing regulations focused on child protection. In addition, law enforcement officials are expected to fully regard children as victims and not eliminate prosecution or punishment of perpetrators.</w:t>
            </w:r>
          </w:p>
          <w:p w14:paraId="6496049A" w14:textId="77777777" w:rsidR="00B03947" w:rsidRPr="003D265B" w:rsidRDefault="00B03947">
            <w:pPr>
              <w:spacing w:line="240" w:lineRule="auto"/>
              <w:jc w:val="both"/>
              <w:rPr>
                <w:rFonts w:ascii="Trebuchet MS" w:eastAsia="Trebuchet MS" w:hAnsi="Trebuchet MS" w:cs="Trebuchet MS"/>
                <w:b/>
                <w:sz w:val="24"/>
                <w:szCs w:val="24"/>
              </w:rPr>
            </w:pPr>
          </w:p>
          <w:p w14:paraId="436EDFBE" w14:textId="7D736573" w:rsidR="009C72EB" w:rsidRPr="003D265B" w:rsidRDefault="0083278F">
            <w:pPr>
              <w:spacing w:line="240" w:lineRule="auto"/>
              <w:jc w:val="both"/>
              <w:rPr>
                <w:rFonts w:ascii="Trebuchet MS" w:eastAsia="Trebuchet MS" w:hAnsi="Trebuchet MS" w:cs="Trebuchet MS"/>
                <w:b/>
                <w:i/>
                <w:sz w:val="24"/>
                <w:szCs w:val="24"/>
              </w:rPr>
            </w:pPr>
            <w:r w:rsidRPr="00F4353E">
              <w:rPr>
                <w:rFonts w:ascii="Trebuchet MS" w:eastAsia="Trebuchet MS" w:hAnsi="Trebuchet MS" w:cs="Trebuchet MS"/>
                <w:b/>
                <w:i/>
                <w:sz w:val="24"/>
                <w:szCs w:val="24"/>
              </w:rPr>
              <w:t>Keywords:</w:t>
            </w:r>
            <w:r w:rsidRPr="003D265B">
              <w:rPr>
                <w:rFonts w:ascii="Trebuchet MS" w:eastAsia="Trebuchet MS" w:hAnsi="Trebuchet MS" w:cs="Trebuchet MS"/>
                <w:b/>
                <w:i/>
                <w:sz w:val="24"/>
                <w:szCs w:val="24"/>
              </w:rPr>
              <w:t xml:space="preserve"> </w:t>
            </w:r>
            <w:r w:rsidR="00127C8B" w:rsidRPr="003D265B">
              <w:rPr>
                <w:rFonts w:ascii="Trebuchet MS" w:eastAsia="Trebuchet MS" w:hAnsi="Trebuchet MS" w:cs="Trebuchet MS"/>
                <w:i/>
                <w:sz w:val="24"/>
                <w:szCs w:val="24"/>
              </w:rPr>
              <w:t>commercial sexual exploitation of children, criminal liabilit</w:t>
            </w:r>
            <w:r w:rsidR="003E7848" w:rsidRPr="003D265B">
              <w:rPr>
                <w:rFonts w:ascii="Trebuchet MS" w:eastAsia="Trebuchet MS" w:hAnsi="Trebuchet MS" w:cs="Trebuchet MS"/>
                <w:i/>
                <w:sz w:val="24"/>
                <w:szCs w:val="24"/>
              </w:rPr>
              <w:t>y, child protection.</w:t>
            </w:r>
          </w:p>
          <w:p w14:paraId="3BDD95E9" w14:textId="77777777" w:rsidR="00041E58" w:rsidRDefault="00041E58">
            <w:pPr>
              <w:spacing w:line="240" w:lineRule="auto"/>
              <w:jc w:val="both"/>
              <w:rPr>
                <w:rFonts w:ascii="Trebuchet MS" w:eastAsia="Trebuchet MS" w:hAnsi="Trebuchet MS" w:cs="Trebuchet MS"/>
                <w:b/>
                <w:i/>
                <w:sz w:val="24"/>
                <w:szCs w:val="24"/>
              </w:rPr>
            </w:pPr>
          </w:p>
          <w:p w14:paraId="3AEBC98F" w14:textId="77777777" w:rsidR="00127C8B" w:rsidRDefault="00127C8B" w:rsidP="00B03947">
            <w:pPr>
              <w:spacing w:line="240" w:lineRule="auto"/>
              <w:rPr>
                <w:rFonts w:ascii="Trebuchet MS" w:eastAsia="Trebuchet MS" w:hAnsi="Trebuchet MS" w:cs="Trebuchet MS"/>
                <w:b/>
                <w:sz w:val="24"/>
                <w:szCs w:val="24"/>
              </w:rPr>
            </w:pPr>
          </w:p>
          <w:p w14:paraId="0F8A4C33" w14:textId="4F48E7A7" w:rsidR="009C72EB" w:rsidRDefault="0083278F">
            <w:pPr>
              <w:spacing w:line="240" w:lineRule="auto"/>
              <w:jc w:val="center"/>
              <w:rPr>
                <w:rFonts w:ascii="Trebuchet MS" w:eastAsia="Trebuchet MS" w:hAnsi="Trebuchet MS" w:cs="Trebuchet MS"/>
                <w:b/>
                <w:sz w:val="24"/>
                <w:szCs w:val="24"/>
              </w:rPr>
            </w:pPr>
            <w:r>
              <w:rPr>
                <w:rFonts w:ascii="Trebuchet MS" w:eastAsia="Trebuchet MS" w:hAnsi="Trebuchet MS" w:cs="Trebuchet MS"/>
                <w:b/>
                <w:sz w:val="24"/>
                <w:szCs w:val="24"/>
              </w:rPr>
              <w:t>Abstrak</w:t>
            </w:r>
          </w:p>
          <w:p w14:paraId="5A7B3D38" w14:textId="6C19D84B" w:rsidR="00CB4A01" w:rsidRDefault="001601EE" w:rsidP="00CB4A01">
            <w:pPr>
              <w:spacing w:before="240" w:after="240" w:line="240" w:lineRule="auto"/>
              <w:jc w:val="both"/>
              <w:rPr>
                <w:rFonts w:ascii="Trebuchet MS" w:eastAsia="Trebuchet MS" w:hAnsi="Trebuchet MS" w:cs="Trebuchet MS"/>
                <w:sz w:val="24"/>
                <w:szCs w:val="24"/>
              </w:rPr>
            </w:pPr>
            <w:r>
              <w:rPr>
                <w:rFonts w:ascii="Trebuchet MS" w:eastAsia="Trebuchet MS" w:hAnsi="Trebuchet MS" w:cs="Trebuchet MS"/>
                <w:sz w:val="24"/>
                <w:szCs w:val="24"/>
              </w:rPr>
              <w:t>Eksploitasi seksual komersial anak merupakan salah satu kejahatan yan</w:t>
            </w:r>
            <w:r w:rsidR="00C35400">
              <w:rPr>
                <w:rFonts w:ascii="Trebuchet MS" w:eastAsia="Trebuchet MS" w:hAnsi="Trebuchet MS" w:cs="Trebuchet MS"/>
                <w:sz w:val="24"/>
                <w:szCs w:val="24"/>
              </w:rPr>
              <w:t xml:space="preserve">g sering ditemui pada </w:t>
            </w:r>
            <w:r>
              <w:rPr>
                <w:rFonts w:ascii="Trebuchet MS" w:eastAsia="Trebuchet MS" w:hAnsi="Trebuchet MS" w:cs="Trebuchet MS"/>
                <w:sz w:val="24"/>
                <w:szCs w:val="24"/>
              </w:rPr>
              <w:t>banyak tempat salah satunya di wilayah Kota Tangerang. Laporan jumlah kasus ESKA yang dikeluarkan oleh U</w:t>
            </w:r>
            <w:r w:rsidR="003769B4">
              <w:rPr>
                <w:rFonts w:ascii="Trebuchet MS" w:eastAsia="Trebuchet MS" w:hAnsi="Trebuchet MS" w:cs="Trebuchet MS"/>
                <w:sz w:val="24"/>
                <w:szCs w:val="24"/>
              </w:rPr>
              <w:t>PTD PPA</w:t>
            </w:r>
            <w:r>
              <w:rPr>
                <w:rFonts w:ascii="Trebuchet MS" w:eastAsia="Trebuchet MS" w:hAnsi="Trebuchet MS" w:cs="Trebuchet MS"/>
                <w:sz w:val="24"/>
                <w:szCs w:val="24"/>
              </w:rPr>
              <w:t xml:space="preserve"> Kota Tangerang </w:t>
            </w:r>
            <w:r w:rsidR="00C35400">
              <w:rPr>
                <w:rFonts w:ascii="Trebuchet MS" w:eastAsia="Trebuchet MS" w:hAnsi="Trebuchet MS" w:cs="Trebuchet MS"/>
                <w:sz w:val="24"/>
                <w:szCs w:val="24"/>
              </w:rPr>
              <w:t>menyebutkan ada sekitar 167 kasus ESKA yang melibatkan anak perempuan serta 54 kasus ESKA yang melibatkan anak laki-laki dalam kurun waktu 2022 hingga 2024. Menurut UPTD PPA Kota Tangerang tingginya kasus ESKA yang terjadi di wilayahnya disebabkan oleh banyaknya permintaan terhadap pekerja seksual an</w:t>
            </w:r>
            <w:r w:rsidR="003769B4">
              <w:rPr>
                <w:rFonts w:ascii="Trebuchet MS" w:eastAsia="Trebuchet MS" w:hAnsi="Trebuchet MS" w:cs="Trebuchet MS"/>
                <w:sz w:val="24"/>
                <w:szCs w:val="24"/>
              </w:rPr>
              <w:t>ak, kurangnya pendidikan</w:t>
            </w:r>
            <w:r w:rsidR="00C35400">
              <w:rPr>
                <w:rFonts w:ascii="Trebuchet MS" w:eastAsia="Trebuchet MS" w:hAnsi="Trebuchet MS" w:cs="Trebuchet MS"/>
                <w:sz w:val="24"/>
                <w:szCs w:val="24"/>
              </w:rPr>
              <w:t xml:space="preserve">, kurangnya pengawasan, serta kondisi ekonomi keluarga anak yang kurang baik. </w:t>
            </w:r>
            <w:r w:rsidR="00127C8B" w:rsidRPr="00127C8B">
              <w:rPr>
                <w:rFonts w:ascii="Trebuchet MS" w:eastAsia="Trebuchet MS" w:hAnsi="Trebuchet MS" w:cs="Trebuchet MS"/>
                <w:sz w:val="24"/>
                <w:szCs w:val="24"/>
              </w:rPr>
              <w:t>Penelitian ini bertujuan menegaskan bahw</w:t>
            </w:r>
            <w:r w:rsidR="007535BF">
              <w:rPr>
                <w:rFonts w:ascii="Trebuchet MS" w:eastAsia="Trebuchet MS" w:hAnsi="Trebuchet MS" w:cs="Trebuchet MS"/>
                <w:sz w:val="24"/>
                <w:szCs w:val="24"/>
              </w:rPr>
              <w:t xml:space="preserve">a keterlibatan atau persetujuan </w:t>
            </w:r>
            <w:r w:rsidR="003769B4">
              <w:rPr>
                <w:rFonts w:ascii="Trebuchet MS" w:eastAsia="Trebuchet MS" w:hAnsi="Trebuchet MS" w:cs="Trebuchet MS"/>
                <w:sz w:val="24"/>
                <w:szCs w:val="24"/>
              </w:rPr>
              <w:t>anak dalam ESKA</w:t>
            </w:r>
            <w:r w:rsidR="00127C8B" w:rsidRPr="00127C8B">
              <w:rPr>
                <w:rFonts w:ascii="Trebuchet MS" w:eastAsia="Trebuchet MS" w:hAnsi="Trebuchet MS" w:cs="Trebuchet MS"/>
                <w:sz w:val="24"/>
                <w:szCs w:val="24"/>
              </w:rPr>
              <w:t xml:space="preserve"> tidak dapat dijadikan alasan untuk menghapus pertanggungjawaban pidana pelaku. Fokus penelitian diarahkan pada</w:t>
            </w:r>
            <w:r w:rsidR="007535BF">
              <w:rPr>
                <w:rFonts w:ascii="Trebuchet MS" w:eastAsia="Trebuchet MS" w:hAnsi="Trebuchet MS" w:cs="Trebuchet MS"/>
                <w:sz w:val="24"/>
                <w:szCs w:val="24"/>
              </w:rPr>
              <w:t xml:space="preserve"> pertanggungjawaban pelaku dan</w:t>
            </w:r>
            <w:r w:rsidR="00127C8B" w:rsidRPr="00127C8B">
              <w:rPr>
                <w:rFonts w:ascii="Trebuchet MS" w:eastAsia="Trebuchet MS" w:hAnsi="Trebuchet MS" w:cs="Trebuchet MS"/>
                <w:sz w:val="24"/>
                <w:szCs w:val="24"/>
              </w:rPr>
              <w:t xml:space="preserve"> perlindungan hak anak sebagai korban dalam praktik peradilan Indonesia. Metode penelitian menggunakan pendekatan yuridis normatif dengan menelaah ketentuan </w:t>
            </w:r>
            <w:r w:rsidR="003769B4">
              <w:rPr>
                <w:rFonts w:ascii="Trebuchet MS" w:eastAsia="Trebuchet MS" w:hAnsi="Trebuchet MS" w:cs="Trebuchet MS"/>
                <w:sz w:val="24"/>
                <w:szCs w:val="24"/>
              </w:rPr>
              <w:t>KUHP, UU No.</w:t>
            </w:r>
            <w:r w:rsidR="00127C8B" w:rsidRPr="00127C8B">
              <w:rPr>
                <w:rFonts w:ascii="Trebuchet MS" w:eastAsia="Trebuchet MS" w:hAnsi="Trebuchet MS" w:cs="Trebuchet MS"/>
                <w:sz w:val="24"/>
                <w:szCs w:val="24"/>
              </w:rPr>
              <w:t xml:space="preserve"> 35 Tahun 2014 tentang Perlin</w:t>
            </w:r>
            <w:r w:rsidR="003769B4">
              <w:rPr>
                <w:rFonts w:ascii="Trebuchet MS" w:eastAsia="Trebuchet MS" w:hAnsi="Trebuchet MS" w:cs="Trebuchet MS"/>
                <w:sz w:val="24"/>
                <w:szCs w:val="24"/>
              </w:rPr>
              <w:t>dungan Anak, serta UU No.</w:t>
            </w:r>
            <w:r w:rsidR="00127C8B" w:rsidRPr="00127C8B">
              <w:rPr>
                <w:rFonts w:ascii="Trebuchet MS" w:eastAsia="Trebuchet MS" w:hAnsi="Trebuchet MS" w:cs="Trebuchet MS"/>
                <w:sz w:val="24"/>
                <w:szCs w:val="24"/>
              </w:rPr>
              <w:t xml:space="preserve"> 21 Tahun 2007 tentang Pemberantas</w:t>
            </w:r>
            <w:r w:rsidR="003769B4">
              <w:rPr>
                <w:rFonts w:ascii="Trebuchet MS" w:eastAsia="Trebuchet MS" w:hAnsi="Trebuchet MS" w:cs="Trebuchet MS"/>
                <w:sz w:val="24"/>
                <w:szCs w:val="24"/>
              </w:rPr>
              <w:t>an TPPO</w:t>
            </w:r>
            <w:r w:rsidR="00127C8B" w:rsidRPr="00127C8B">
              <w:rPr>
                <w:rFonts w:ascii="Trebuchet MS" w:eastAsia="Trebuchet MS" w:hAnsi="Trebuchet MS" w:cs="Trebuchet MS"/>
                <w:sz w:val="24"/>
                <w:szCs w:val="24"/>
              </w:rPr>
              <w:t xml:space="preserve">. Analisis dilakukan terhadap bahan hukum primer berupa peraturan perundang-undangan dan putusan pengadilan, bahan hukum sekunder seperti literatur ilmiah dan doktrin viktimologi, serta bahan hukum tersier sebagai penunjang. Hasil pembahasan menunjukkan bahwa hukum positif Indonesia menempatkan anak sepenuhnya </w:t>
            </w:r>
            <w:r w:rsidR="00EE2164">
              <w:rPr>
                <w:rFonts w:ascii="Trebuchet MS" w:eastAsia="Trebuchet MS" w:hAnsi="Trebuchet MS" w:cs="Trebuchet MS"/>
                <w:sz w:val="24"/>
                <w:szCs w:val="24"/>
              </w:rPr>
              <w:t>sebagai korban yang dilindungi</w:t>
            </w:r>
            <w:r w:rsidR="00127C8B" w:rsidRPr="00127C8B">
              <w:rPr>
                <w:rFonts w:ascii="Trebuchet MS" w:eastAsia="Trebuchet MS" w:hAnsi="Trebuchet MS" w:cs="Trebuchet MS"/>
                <w:sz w:val="24"/>
                <w:szCs w:val="24"/>
              </w:rPr>
              <w:t xml:space="preserve"> dan menegaskan </w:t>
            </w:r>
            <w:r w:rsidR="003E7848">
              <w:rPr>
                <w:rFonts w:ascii="Trebuchet MS" w:eastAsia="Trebuchet MS" w:hAnsi="Trebuchet MS" w:cs="Trebuchet MS"/>
                <w:sz w:val="24"/>
                <w:szCs w:val="24"/>
              </w:rPr>
              <w:t xml:space="preserve">tindakan </w:t>
            </w:r>
            <w:r w:rsidR="003D143C">
              <w:rPr>
                <w:rFonts w:ascii="Trebuchet MS" w:eastAsia="Trebuchet MS" w:hAnsi="Trebuchet MS" w:cs="Trebuchet MS"/>
                <w:sz w:val="24"/>
                <w:szCs w:val="24"/>
              </w:rPr>
              <w:t>yang dilakukan oleh RA adalah</w:t>
            </w:r>
            <w:r w:rsidR="003E7848">
              <w:rPr>
                <w:rFonts w:ascii="Trebuchet MS" w:eastAsia="Trebuchet MS" w:hAnsi="Trebuchet MS" w:cs="Trebuchet MS"/>
                <w:sz w:val="24"/>
                <w:szCs w:val="24"/>
              </w:rPr>
              <w:t xml:space="preserve"> perbuatan melawan hukum meskipun korban berperan dengan memberikan persetujuan</w:t>
            </w:r>
            <w:r w:rsidR="003769B4">
              <w:rPr>
                <w:rFonts w:ascii="Trebuchet MS" w:eastAsia="Trebuchet MS" w:hAnsi="Trebuchet MS" w:cs="Trebuchet MS"/>
                <w:sz w:val="24"/>
                <w:szCs w:val="24"/>
              </w:rPr>
              <w:t>.</w:t>
            </w:r>
            <w:r w:rsidR="001A582D">
              <w:rPr>
                <w:rFonts w:ascii="Trebuchet MS" w:eastAsia="Trebuchet MS" w:hAnsi="Trebuchet MS" w:cs="Trebuchet MS"/>
                <w:sz w:val="24"/>
                <w:szCs w:val="24"/>
              </w:rPr>
              <w:t xml:space="preserve"> </w:t>
            </w:r>
            <w:r w:rsidR="00127C8B" w:rsidRPr="001A582D">
              <w:rPr>
                <w:rFonts w:ascii="Trebuchet MS" w:eastAsia="Trebuchet MS" w:hAnsi="Trebuchet MS" w:cs="Trebuchet MS"/>
                <w:sz w:val="24"/>
                <w:szCs w:val="24"/>
              </w:rPr>
              <w:t xml:space="preserve">Kesimpulan penelitian menegaskan </w:t>
            </w:r>
            <w:r w:rsidR="00CB4A01">
              <w:rPr>
                <w:rFonts w:ascii="Trebuchet MS" w:eastAsia="Trebuchet MS" w:hAnsi="Trebuchet MS" w:cs="Trebuchet MS"/>
                <w:sz w:val="24"/>
                <w:szCs w:val="24"/>
              </w:rPr>
              <w:t>ESKA merupakan pelanggaran serius terhadap hak asasi anak sesuai dengan kerangka</w:t>
            </w:r>
            <w:r w:rsidR="003769B4">
              <w:rPr>
                <w:rFonts w:ascii="Trebuchet MS" w:eastAsia="Trebuchet MS" w:hAnsi="Trebuchet MS" w:cs="Trebuchet MS"/>
                <w:sz w:val="24"/>
                <w:szCs w:val="24"/>
              </w:rPr>
              <w:t xml:space="preserve"> hukum Indonesia yang berlaku, p</w:t>
            </w:r>
            <w:r w:rsidR="00CB4A01">
              <w:rPr>
                <w:rFonts w:ascii="Trebuchet MS" w:eastAsia="Trebuchet MS" w:hAnsi="Trebuchet MS" w:cs="Trebuchet MS"/>
                <w:sz w:val="24"/>
                <w:szCs w:val="24"/>
              </w:rPr>
              <w:t>enjatuhan pidana terhadap RA sebagai pelaku menggambarkan penerapan bahwa persetujuan korban tidak dapat menghapus penuntutan pidana terhadap pelaku. Saran dari penulis negara</w:t>
            </w:r>
            <w:r w:rsidR="003769B4">
              <w:rPr>
                <w:rFonts w:ascii="Trebuchet MS" w:eastAsia="Trebuchet MS" w:hAnsi="Trebuchet MS" w:cs="Trebuchet MS"/>
                <w:sz w:val="24"/>
                <w:szCs w:val="24"/>
              </w:rPr>
              <w:t xml:space="preserve"> dan pemerintah </w:t>
            </w:r>
            <w:r w:rsidR="00CB4A01">
              <w:rPr>
                <w:rFonts w:ascii="Trebuchet MS" w:eastAsia="Trebuchet MS" w:hAnsi="Trebuchet MS" w:cs="Trebuchet MS"/>
                <w:sz w:val="24"/>
                <w:szCs w:val="24"/>
              </w:rPr>
              <w:t xml:space="preserve">harus secara serius memberikan perlindungan dengan membentuk sebuah </w:t>
            </w:r>
            <w:r w:rsidR="00CB4A01">
              <w:rPr>
                <w:rFonts w:ascii="Trebuchet MS" w:eastAsia="Trebuchet MS" w:hAnsi="Trebuchet MS" w:cs="Trebuchet MS"/>
                <w:sz w:val="24"/>
                <w:szCs w:val="24"/>
              </w:rPr>
              <w:lastRenderedPageBreak/>
              <w:t>aturan yang berfokus pada perlindungan anak, selain itu aparat penegak hukum diharapkan dapat memandang anak sebagai korban secara penuh serta tidak menghilangkan penuntuta</w:t>
            </w:r>
            <w:r w:rsidR="003769B4">
              <w:rPr>
                <w:rFonts w:ascii="Trebuchet MS" w:eastAsia="Trebuchet MS" w:hAnsi="Trebuchet MS" w:cs="Trebuchet MS"/>
                <w:sz w:val="24"/>
                <w:szCs w:val="24"/>
              </w:rPr>
              <w:t>n ataupun hukum terhadap pelaku.</w:t>
            </w:r>
          </w:p>
          <w:p w14:paraId="7A3DC47F" w14:textId="44E87B1D" w:rsidR="009C72EB" w:rsidRDefault="0083278F" w:rsidP="00CB4A01">
            <w:pPr>
              <w:spacing w:before="240" w:after="240" w:line="240" w:lineRule="auto"/>
              <w:jc w:val="both"/>
              <w:rPr>
                <w:rFonts w:ascii="Trebuchet MS" w:eastAsia="Trebuchet MS" w:hAnsi="Trebuchet MS" w:cs="Trebuchet MS"/>
                <w:b/>
                <w:sz w:val="24"/>
                <w:szCs w:val="24"/>
              </w:rPr>
            </w:pPr>
            <w:r>
              <w:rPr>
                <w:rFonts w:ascii="Trebuchet MS" w:eastAsia="Trebuchet MS" w:hAnsi="Trebuchet MS" w:cs="Trebuchet MS"/>
                <w:b/>
                <w:sz w:val="24"/>
                <w:szCs w:val="24"/>
              </w:rPr>
              <w:t>Kata kunci:</w:t>
            </w:r>
            <w:r>
              <w:rPr>
                <w:rFonts w:ascii="Trebuchet MS" w:eastAsia="Trebuchet MS" w:hAnsi="Trebuchet MS" w:cs="Trebuchet MS"/>
                <w:sz w:val="24"/>
                <w:szCs w:val="24"/>
              </w:rPr>
              <w:t xml:space="preserve"> </w:t>
            </w:r>
            <w:r w:rsidR="00127C8B" w:rsidRPr="00127C8B">
              <w:rPr>
                <w:rFonts w:ascii="Trebuchet MS" w:eastAsia="Trebuchet MS" w:hAnsi="Trebuchet MS" w:cs="Trebuchet MS"/>
                <w:sz w:val="24"/>
                <w:szCs w:val="24"/>
              </w:rPr>
              <w:t>eksploitasi seksual komersial anak, pertanggungjawaban pidana</w:t>
            </w:r>
            <w:r w:rsidR="003E7848">
              <w:rPr>
                <w:rFonts w:ascii="Trebuchet MS" w:eastAsia="Trebuchet MS" w:hAnsi="Trebuchet MS" w:cs="Trebuchet MS"/>
                <w:sz w:val="24"/>
                <w:szCs w:val="24"/>
              </w:rPr>
              <w:t>, perlindungan anak.</w:t>
            </w:r>
          </w:p>
        </w:tc>
        <w:tc>
          <w:tcPr>
            <w:tcW w:w="2850" w:type="dxa"/>
            <w:tcMar>
              <w:top w:w="100" w:type="dxa"/>
              <w:left w:w="100" w:type="dxa"/>
              <w:bottom w:w="100" w:type="dxa"/>
              <w:right w:w="100" w:type="dxa"/>
            </w:tcMar>
          </w:tcPr>
          <w:p w14:paraId="2EA826C3" w14:textId="77777777" w:rsidR="009C72EB" w:rsidRDefault="0083278F">
            <w:pPr>
              <w:widowControl w:val="0"/>
              <w:pBdr>
                <w:top w:val="nil"/>
                <w:left w:val="nil"/>
                <w:bottom w:val="nil"/>
                <w:right w:val="nil"/>
                <w:between w:val="nil"/>
              </w:pBdr>
              <w:spacing w:line="240" w:lineRule="auto"/>
              <w:rPr>
                <w:rFonts w:ascii="Trebuchet MS" w:eastAsia="Trebuchet MS" w:hAnsi="Trebuchet MS" w:cs="Trebuchet MS"/>
                <w:b/>
                <w:sz w:val="24"/>
                <w:szCs w:val="24"/>
              </w:rPr>
            </w:pPr>
            <w:r>
              <w:rPr>
                <w:rFonts w:ascii="Trebuchet MS" w:eastAsia="Trebuchet MS" w:hAnsi="Trebuchet MS" w:cs="Trebuchet MS"/>
                <w:b/>
                <w:sz w:val="24"/>
                <w:szCs w:val="24"/>
              </w:rPr>
              <w:lastRenderedPageBreak/>
              <w:t>Article History</w:t>
            </w:r>
          </w:p>
          <w:p w14:paraId="03E3CC9A" w14:textId="26261E7C" w:rsidR="009C72EB" w:rsidRDefault="00B52960">
            <w:pPr>
              <w:spacing w:line="240" w:lineRule="auto"/>
              <w:ind w:left="27" w:right="319"/>
              <w:jc w:val="both"/>
              <w:rPr>
                <w:rFonts w:ascii="Trebuchet MS" w:eastAsia="Trebuchet MS" w:hAnsi="Trebuchet MS" w:cs="Trebuchet MS"/>
                <w:sz w:val="18"/>
                <w:szCs w:val="18"/>
              </w:rPr>
            </w:pPr>
            <w:r>
              <w:rPr>
                <w:rFonts w:ascii="Trebuchet MS" w:eastAsia="Trebuchet MS" w:hAnsi="Trebuchet MS" w:cs="Trebuchet MS"/>
                <w:sz w:val="18"/>
                <w:szCs w:val="18"/>
              </w:rPr>
              <w:t>Received: Oktobe</w:t>
            </w:r>
            <w:r w:rsidR="0083278F">
              <w:rPr>
                <w:rFonts w:ascii="Trebuchet MS" w:eastAsia="Trebuchet MS" w:hAnsi="Trebuchet MS" w:cs="Trebuchet MS"/>
                <w:sz w:val="18"/>
                <w:szCs w:val="18"/>
              </w:rPr>
              <w:t>r 2025</w:t>
            </w:r>
          </w:p>
          <w:p w14:paraId="552CE78B" w14:textId="0E79AA32" w:rsidR="009C72EB" w:rsidRDefault="00B52960">
            <w:pPr>
              <w:spacing w:line="240" w:lineRule="auto"/>
              <w:ind w:left="27" w:right="319"/>
              <w:jc w:val="both"/>
              <w:rPr>
                <w:rFonts w:ascii="Trebuchet MS" w:eastAsia="Trebuchet MS" w:hAnsi="Trebuchet MS" w:cs="Trebuchet MS"/>
                <w:sz w:val="18"/>
                <w:szCs w:val="18"/>
              </w:rPr>
            </w:pPr>
            <w:r>
              <w:rPr>
                <w:rFonts w:ascii="Trebuchet MS" w:eastAsia="Trebuchet MS" w:hAnsi="Trebuchet MS" w:cs="Trebuchet MS"/>
                <w:sz w:val="18"/>
                <w:szCs w:val="18"/>
              </w:rPr>
              <w:t>Reviewed: Oktob</w:t>
            </w:r>
            <w:r w:rsidR="0083278F">
              <w:rPr>
                <w:rFonts w:ascii="Trebuchet MS" w:eastAsia="Trebuchet MS" w:hAnsi="Trebuchet MS" w:cs="Trebuchet MS"/>
                <w:sz w:val="18"/>
                <w:szCs w:val="18"/>
              </w:rPr>
              <w:t>er 2025</w:t>
            </w:r>
          </w:p>
          <w:p w14:paraId="36BB90CB" w14:textId="5B277F9C" w:rsidR="009C72EB" w:rsidRDefault="00B52960">
            <w:pPr>
              <w:tabs>
                <w:tab w:val="left" w:pos="2309"/>
              </w:tabs>
              <w:spacing w:line="240" w:lineRule="auto"/>
              <w:ind w:left="27" w:right="319"/>
              <w:jc w:val="both"/>
              <w:rPr>
                <w:rFonts w:ascii="Trebuchet MS" w:eastAsia="Trebuchet MS" w:hAnsi="Trebuchet MS" w:cs="Trebuchet MS"/>
                <w:sz w:val="18"/>
                <w:szCs w:val="18"/>
              </w:rPr>
            </w:pPr>
            <w:r>
              <w:rPr>
                <w:rFonts w:ascii="Trebuchet MS" w:eastAsia="Trebuchet MS" w:hAnsi="Trebuchet MS" w:cs="Trebuchet MS"/>
                <w:sz w:val="18"/>
                <w:szCs w:val="18"/>
              </w:rPr>
              <w:t>Published:  Okto</w:t>
            </w:r>
            <w:r w:rsidR="0083278F">
              <w:rPr>
                <w:rFonts w:ascii="Trebuchet MS" w:eastAsia="Trebuchet MS" w:hAnsi="Trebuchet MS" w:cs="Trebuchet MS"/>
                <w:sz w:val="18"/>
                <w:szCs w:val="18"/>
              </w:rPr>
              <w:t>ber 2025</w:t>
            </w:r>
          </w:p>
          <w:p w14:paraId="54AE98A8" w14:textId="77777777" w:rsidR="009C72EB" w:rsidRDefault="009C72EB">
            <w:pPr>
              <w:widowControl w:val="0"/>
              <w:pBdr>
                <w:top w:val="nil"/>
                <w:left w:val="nil"/>
                <w:bottom w:val="nil"/>
                <w:right w:val="nil"/>
                <w:between w:val="nil"/>
              </w:pBdr>
              <w:spacing w:line="240" w:lineRule="auto"/>
              <w:rPr>
                <w:rFonts w:ascii="Trebuchet MS" w:eastAsia="Trebuchet MS" w:hAnsi="Trebuchet MS" w:cs="Trebuchet MS"/>
                <w:sz w:val="20"/>
                <w:szCs w:val="20"/>
              </w:rPr>
            </w:pPr>
          </w:p>
          <w:p w14:paraId="492347DD" w14:textId="77777777" w:rsidR="009C72EB" w:rsidRDefault="0083278F">
            <w:pPr>
              <w:widowControl w:val="0"/>
              <w:pBdr>
                <w:top w:val="nil"/>
                <w:left w:val="nil"/>
                <w:bottom w:val="nil"/>
                <w:right w:val="nil"/>
                <w:between w:val="nil"/>
              </w:pBdr>
              <w:spacing w:line="240" w:lineRule="auto"/>
              <w:rPr>
                <w:rFonts w:ascii="Trebuchet MS" w:eastAsia="Trebuchet MS" w:hAnsi="Trebuchet MS" w:cs="Trebuchet MS"/>
                <w:b/>
                <w:sz w:val="24"/>
                <w:szCs w:val="24"/>
              </w:rPr>
            </w:pPr>
            <w:r>
              <w:rPr>
                <w:rFonts w:ascii="Trebuchet MS" w:eastAsia="Trebuchet MS" w:hAnsi="Trebuchet MS" w:cs="Trebuchet MS"/>
                <w:b/>
                <w:sz w:val="24"/>
                <w:szCs w:val="24"/>
              </w:rPr>
              <w:t>Copyright : Author</w:t>
            </w:r>
          </w:p>
          <w:p w14:paraId="6988B32A" w14:textId="77777777" w:rsidR="009C72EB" w:rsidRDefault="0083278F">
            <w:pPr>
              <w:widowControl w:val="0"/>
              <w:pBdr>
                <w:top w:val="nil"/>
                <w:left w:val="nil"/>
                <w:bottom w:val="nil"/>
                <w:right w:val="nil"/>
                <w:between w:val="nil"/>
              </w:pBdr>
              <w:spacing w:line="240" w:lineRule="auto"/>
              <w:rPr>
                <w:rFonts w:ascii="Trebuchet MS" w:eastAsia="Trebuchet MS" w:hAnsi="Trebuchet MS" w:cs="Trebuchet MS"/>
                <w:b/>
                <w:sz w:val="24"/>
                <w:szCs w:val="24"/>
              </w:rPr>
            </w:pPr>
            <w:r>
              <w:rPr>
                <w:rFonts w:ascii="Trebuchet MS" w:eastAsia="Trebuchet MS" w:hAnsi="Trebuchet MS" w:cs="Trebuchet MS"/>
                <w:b/>
                <w:sz w:val="24"/>
                <w:szCs w:val="24"/>
              </w:rPr>
              <w:t>Publish by : CAUSA</w:t>
            </w:r>
          </w:p>
          <w:p w14:paraId="3C4E2FD8" w14:textId="77777777" w:rsidR="009C72EB" w:rsidRDefault="009C72EB">
            <w:pPr>
              <w:widowControl w:val="0"/>
              <w:pBdr>
                <w:top w:val="nil"/>
                <w:left w:val="nil"/>
                <w:bottom w:val="nil"/>
                <w:right w:val="nil"/>
                <w:between w:val="nil"/>
              </w:pBdr>
              <w:spacing w:line="240" w:lineRule="auto"/>
              <w:rPr>
                <w:rFonts w:ascii="Trebuchet MS" w:eastAsia="Trebuchet MS" w:hAnsi="Trebuchet MS" w:cs="Trebuchet MS"/>
                <w:b/>
                <w:sz w:val="24"/>
                <w:szCs w:val="24"/>
              </w:rPr>
            </w:pPr>
          </w:p>
          <w:p w14:paraId="1E8E464A" w14:textId="77777777" w:rsidR="009C72EB" w:rsidRDefault="0083278F">
            <w:pPr>
              <w:widowControl w:val="0"/>
              <w:pBdr>
                <w:top w:val="nil"/>
                <w:left w:val="nil"/>
                <w:bottom w:val="nil"/>
                <w:right w:val="nil"/>
                <w:between w:val="nil"/>
              </w:pBdr>
              <w:spacing w:line="240" w:lineRule="auto"/>
              <w:rPr>
                <w:rFonts w:ascii="Trebuchet MS" w:eastAsia="Trebuchet MS" w:hAnsi="Trebuchet MS" w:cs="Trebuchet MS"/>
                <w:b/>
                <w:sz w:val="24"/>
                <w:szCs w:val="24"/>
              </w:rPr>
            </w:pPr>
            <w:r>
              <w:rPr>
                <w:rFonts w:ascii="Trebuchet MS" w:eastAsia="Trebuchet MS" w:hAnsi="Trebuchet MS" w:cs="Trebuchet MS"/>
                <w:b/>
                <w:noProof/>
                <w:sz w:val="24"/>
                <w:szCs w:val="24"/>
                <w:lang w:val="en-US"/>
              </w:rPr>
              <w:drawing>
                <wp:inline distT="114300" distB="114300" distL="114300" distR="114300" wp14:anchorId="4C4EB3D9" wp14:editId="02565E55">
                  <wp:extent cx="976313" cy="347811"/>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976313" cy="347811"/>
                          </a:xfrm>
                          <a:prstGeom prst="rect">
                            <a:avLst/>
                          </a:prstGeom>
                          <a:ln/>
                        </pic:spPr>
                      </pic:pic>
                    </a:graphicData>
                  </a:graphic>
                </wp:inline>
              </w:drawing>
            </w:r>
          </w:p>
          <w:p w14:paraId="532B5009" w14:textId="77777777" w:rsidR="009C72EB" w:rsidRDefault="0083278F">
            <w:pPr>
              <w:widowControl w:val="0"/>
              <w:pBdr>
                <w:top w:val="nil"/>
                <w:left w:val="nil"/>
                <w:bottom w:val="nil"/>
                <w:right w:val="nil"/>
                <w:between w:val="nil"/>
              </w:pBdr>
              <w:spacing w:line="240" w:lineRule="auto"/>
              <w:jc w:val="both"/>
              <w:rPr>
                <w:rFonts w:ascii="Trebuchet MS" w:eastAsia="Trebuchet MS" w:hAnsi="Trebuchet MS" w:cs="Trebuchet MS"/>
                <w:b/>
                <w:sz w:val="24"/>
                <w:szCs w:val="24"/>
              </w:rPr>
            </w:pPr>
            <w:r>
              <w:rPr>
                <w:rFonts w:ascii="Trebuchet MS" w:eastAsia="Trebuchet MS" w:hAnsi="Trebuchet MS" w:cs="Trebuchet MS"/>
                <w:b/>
                <w:color w:val="555555"/>
                <w:sz w:val="24"/>
                <w:szCs w:val="24"/>
                <w:highlight w:val="white"/>
              </w:rPr>
              <w:t xml:space="preserve">This work is licensed under a </w:t>
            </w:r>
            <w:r w:rsidR="00E4362B">
              <w:rPr>
                <w:rFonts w:ascii="Trebuchet MS" w:eastAsia="Trebuchet MS" w:hAnsi="Trebuchet MS" w:cs="Trebuchet MS"/>
                <w:b/>
                <w:color w:val="2FA4E7"/>
                <w:sz w:val="24"/>
                <w:szCs w:val="24"/>
                <w:u w:val="single"/>
              </w:rPr>
              <w:fldChar w:fldCharType="begin"/>
            </w:r>
            <w:r w:rsidR="00E4362B">
              <w:rPr>
                <w:rFonts w:ascii="Trebuchet MS" w:eastAsia="Trebuchet MS" w:hAnsi="Trebuchet MS" w:cs="Trebuchet MS"/>
                <w:b/>
                <w:color w:val="2FA4E7"/>
                <w:sz w:val="24"/>
                <w:szCs w:val="24"/>
                <w:u w:val="single"/>
              </w:rPr>
              <w:instrText xml:space="preserve"> HYPERLINK "https://creativecommons.org/licenses/by-nc/4.0/" \h </w:instrText>
            </w:r>
            <w:r w:rsidR="00E4362B">
              <w:rPr>
                <w:rFonts w:ascii="Trebuchet MS" w:eastAsia="Trebuchet MS" w:hAnsi="Trebuchet MS" w:cs="Trebuchet MS"/>
                <w:b/>
                <w:color w:val="2FA4E7"/>
                <w:sz w:val="24"/>
                <w:szCs w:val="24"/>
                <w:u w:val="single"/>
              </w:rPr>
              <w:fldChar w:fldCharType="separate"/>
            </w:r>
            <w:r w:rsidR="009C72EB">
              <w:rPr>
                <w:rFonts w:ascii="Trebuchet MS" w:eastAsia="Trebuchet MS" w:hAnsi="Trebuchet MS" w:cs="Trebuchet MS"/>
                <w:b/>
                <w:color w:val="2FA4E7"/>
                <w:sz w:val="24"/>
                <w:szCs w:val="24"/>
                <w:u w:val="single"/>
              </w:rPr>
              <w:t>Creative Commons Attribution-NonCommercial 4.0 International License</w:t>
            </w:r>
            <w:r w:rsidR="00E4362B">
              <w:rPr>
                <w:rFonts w:ascii="Trebuchet MS" w:eastAsia="Trebuchet MS" w:hAnsi="Trebuchet MS" w:cs="Trebuchet MS"/>
                <w:b/>
                <w:color w:val="2FA4E7"/>
                <w:sz w:val="24"/>
                <w:szCs w:val="24"/>
                <w:u w:val="single"/>
              </w:rPr>
              <w:fldChar w:fldCharType="end"/>
            </w:r>
            <w:r>
              <w:rPr>
                <w:rFonts w:ascii="Trebuchet MS" w:eastAsia="Trebuchet MS" w:hAnsi="Trebuchet MS" w:cs="Trebuchet MS"/>
                <w:b/>
                <w:color w:val="555555"/>
                <w:sz w:val="24"/>
                <w:szCs w:val="24"/>
                <w:highlight w:val="white"/>
              </w:rPr>
              <w:t>.</w:t>
            </w:r>
          </w:p>
        </w:tc>
      </w:tr>
    </w:tbl>
    <w:p w14:paraId="02EE6E90" w14:textId="77777777" w:rsidR="009C72EB" w:rsidRDefault="009C72EB">
      <w:pPr>
        <w:rPr>
          <w:rFonts w:ascii="Trebuchet MS" w:eastAsia="Trebuchet MS" w:hAnsi="Trebuchet MS" w:cs="Trebuchet MS"/>
          <w:b/>
          <w:sz w:val="24"/>
          <w:szCs w:val="24"/>
        </w:rPr>
      </w:pPr>
    </w:p>
    <w:p w14:paraId="10143579" w14:textId="77777777" w:rsidR="009C72EB" w:rsidRDefault="009C72EB">
      <w:pPr>
        <w:rPr>
          <w:rFonts w:ascii="Trebuchet MS" w:eastAsia="Trebuchet MS" w:hAnsi="Trebuchet MS" w:cs="Trebuchet MS"/>
          <w:b/>
          <w:sz w:val="24"/>
          <w:szCs w:val="24"/>
        </w:rPr>
      </w:pPr>
    </w:p>
    <w:p w14:paraId="72542E69" w14:textId="77777777" w:rsidR="009C72EB" w:rsidRDefault="0083278F">
      <w:pPr>
        <w:rPr>
          <w:rFonts w:ascii="Trebuchet MS" w:eastAsia="Trebuchet MS" w:hAnsi="Trebuchet MS" w:cs="Trebuchet MS"/>
          <w:b/>
          <w:sz w:val="24"/>
          <w:szCs w:val="24"/>
        </w:rPr>
      </w:pPr>
      <w:r>
        <w:rPr>
          <w:rFonts w:ascii="Trebuchet MS" w:eastAsia="Trebuchet MS" w:hAnsi="Trebuchet MS" w:cs="Trebuchet MS"/>
          <w:b/>
          <w:sz w:val="24"/>
          <w:szCs w:val="24"/>
        </w:rPr>
        <w:t>PENDAHULUAN</w:t>
      </w:r>
    </w:p>
    <w:p w14:paraId="5929D1BC" w14:textId="57E9BDB4" w:rsidR="00AA2BF7" w:rsidRDefault="00AA2BF7">
      <w:pPr>
        <w:spacing w:before="240" w:after="240"/>
        <w:ind w:firstLine="720"/>
        <w:jc w:val="both"/>
        <w:rPr>
          <w:rFonts w:ascii="Trebuchet MS" w:eastAsia="Trebuchet MS" w:hAnsi="Trebuchet MS" w:cs="Trebuchet MS"/>
          <w:sz w:val="24"/>
          <w:szCs w:val="24"/>
        </w:rPr>
      </w:pPr>
      <w:r w:rsidRPr="00AA2BF7">
        <w:rPr>
          <w:rFonts w:ascii="Trebuchet MS" w:eastAsia="Trebuchet MS" w:hAnsi="Trebuchet MS" w:cs="Trebuchet MS"/>
          <w:sz w:val="24"/>
          <w:szCs w:val="24"/>
        </w:rPr>
        <w:t>Eksploitasi seksual komersial anak merupakan salah satu bentuk kejahatan yang paling meresahkan dalam masyarakat modern. Kejahatan ini tidak hanya melanggar norma hukum, tetapi juga merampas hak-hak dasar anak y</w:t>
      </w:r>
      <w:r w:rsidR="009027B8">
        <w:rPr>
          <w:rFonts w:ascii="Trebuchet MS" w:eastAsia="Trebuchet MS" w:hAnsi="Trebuchet MS" w:cs="Trebuchet MS"/>
          <w:sz w:val="24"/>
          <w:szCs w:val="24"/>
        </w:rPr>
        <w:t>ang seharusnya dilindungi oleh semua pihak</w:t>
      </w:r>
      <w:r w:rsidRPr="00AA2BF7">
        <w:rPr>
          <w:rFonts w:ascii="Trebuchet MS" w:eastAsia="Trebuchet MS" w:hAnsi="Trebuchet MS" w:cs="Trebuchet MS"/>
          <w:sz w:val="24"/>
          <w:szCs w:val="24"/>
        </w:rPr>
        <w:t>. Anak-anak yang menjadi korban sering kali tidak berdaya menghadapi tekanan dari pelaku yang memiliki kekuasaan, baik dalam bentuk kekuatan ekonomi, kekuasaan sosial, maupun pengaruh psikologis. Fenomena ini semak</w:t>
      </w:r>
      <w:r w:rsidR="009027B8">
        <w:rPr>
          <w:rFonts w:ascii="Trebuchet MS" w:eastAsia="Trebuchet MS" w:hAnsi="Trebuchet MS" w:cs="Trebuchet MS"/>
          <w:sz w:val="24"/>
          <w:szCs w:val="24"/>
        </w:rPr>
        <w:t xml:space="preserve">in kompleks karena korban sering kali mendapatkan setigma negatif dari masyarakat </w:t>
      </w:r>
      <w:r w:rsidRPr="00AA2BF7">
        <w:rPr>
          <w:rFonts w:ascii="Trebuchet MS" w:eastAsia="Trebuchet MS" w:hAnsi="Trebuchet MS" w:cs="Trebuchet MS"/>
          <w:sz w:val="24"/>
          <w:szCs w:val="24"/>
        </w:rPr>
        <w:t>seolah-olah</w:t>
      </w:r>
      <w:r w:rsidR="009027B8">
        <w:rPr>
          <w:rFonts w:ascii="Trebuchet MS" w:eastAsia="Trebuchet MS" w:hAnsi="Trebuchet MS" w:cs="Trebuchet MS"/>
          <w:sz w:val="24"/>
          <w:szCs w:val="24"/>
        </w:rPr>
        <w:t xml:space="preserve"> kejadian tersebut murni karena kesalahan anak itu sendiri yang</w:t>
      </w:r>
      <w:r w:rsidRPr="00AA2BF7">
        <w:rPr>
          <w:rFonts w:ascii="Trebuchet MS" w:eastAsia="Trebuchet MS" w:hAnsi="Trebuchet MS" w:cs="Trebuchet MS"/>
          <w:sz w:val="24"/>
          <w:szCs w:val="24"/>
        </w:rPr>
        <w:t xml:space="preserve"> berperan aktif dalam terjadinya tindak pidana tersebut, padahal secara hukum anak tetaplah korban yang harus dilindungi</w:t>
      </w:r>
      <w:r w:rsidR="00A83441">
        <w:rPr>
          <w:rFonts w:ascii="Trebuchet MS" w:eastAsia="Trebuchet MS" w:hAnsi="Trebuchet MS" w:cs="Trebuchet MS"/>
          <w:sz w:val="24"/>
          <w:szCs w:val="24"/>
        </w:rPr>
        <w:t>.</w:t>
      </w:r>
      <w:r w:rsidR="00A83441">
        <w:rPr>
          <w:rStyle w:val="FootnoteReference"/>
          <w:rFonts w:ascii="Trebuchet MS" w:eastAsia="Trebuchet MS" w:hAnsi="Trebuchet MS" w:cs="Trebuchet MS"/>
          <w:sz w:val="24"/>
          <w:szCs w:val="24"/>
        </w:rPr>
        <w:footnoteReference w:id="4"/>
      </w:r>
      <w:r w:rsidR="00A83441">
        <w:rPr>
          <w:rFonts w:ascii="Trebuchet MS" w:eastAsia="Trebuchet MS" w:hAnsi="Trebuchet MS" w:cs="Trebuchet MS"/>
          <w:sz w:val="24"/>
          <w:szCs w:val="24"/>
        </w:rPr>
        <w:t xml:space="preserve"> </w:t>
      </w:r>
    </w:p>
    <w:p w14:paraId="22855F9E" w14:textId="29E2F3C7" w:rsidR="009C72EB" w:rsidRDefault="00CC430C">
      <w:pPr>
        <w:spacing w:before="240" w:after="240"/>
        <w:ind w:firstLine="720"/>
        <w:jc w:val="both"/>
        <w:rPr>
          <w:rFonts w:ascii="Trebuchet MS" w:eastAsia="Trebuchet MS" w:hAnsi="Trebuchet MS" w:cs="Trebuchet MS"/>
          <w:sz w:val="24"/>
          <w:szCs w:val="24"/>
        </w:rPr>
      </w:pPr>
      <w:r>
        <w:rPr>
          <w:rFonts w:ascii="Trebuchet MS" w:eastAsia="Trebuchet MS" w:hAnsi="Trebuchet MS" w:cs="Trebuchet MS"/>
          <w:sz w:val="24"/>
          <w:szCs w:val="24"/>
        </w:rPr>
        <w:t>Pada</w:t>
      </w:r>
      <w:r w:rsidR="00AA2BF7" w:rsidRPr="00AA2BF7">
        <w:rPr>
          <w:rFonts w:ascii="Trebuchet MS" w:eastAsia="Trebuchet MS" w:hAnsi="Trebuchet MS" w:cs="Trebuchet MS"/>
          <w:sz w:val="24"/>
          <w:szCs w:val="24"/>
        </w:rPr>
        <w:t xml:space="preserve"> praktik peradilan, peran korban sering menjadi perdebatan. Aparat penegak hukum terkadang masih menjadikan “keterlibatan korban” sebagai bahan pertimbangan, baik dalam penyidikan maupun persidangan. Misalnya, korban dianggap dengan sadar terlibat atau bersedia dalam eksploitasi yang dialaminya. Pandangan seperti ini keliru karena anak secara hukum tidak memiliki kapasitas penuh untuk membuat keputusan yang merugikan dirinya sendiri. Hukum pidana Indonesia melalui doktrin pertanggungjawaban pidana jelas menempatkan anak dalam posisi yang dilindungi, bukan dipersalahkan</w:t>
      </w:r>
      <w:r w:rsidR="00A83441">
        <w:rPr>
          <w:rFonts w:ascii="Trebuchet MS" w:eastAsia="Trebuchet MS" w:hAnsi="Trebuchet MS" w:cs="Trebuchet MS"/>
          <w:sz w:val="24"/>
          <w:szCs w:val="24"/>
        </w:rPr>
        <w:t>.</w:t>
      </w:r>
      <w:r w:rsidR="00A83441">
        <w:rPr>
          <w:rStyle w:val="FootnoteReference"/>
          <w:rFonts w:ascii="Trebuchet MS" w:eastAsia="Trebuchet MS" w:hAnsi="Trebuchet MS" w:cs="Trebuchet MS"/>
          <w:sz w:val="24"/>
          <w:szCs w:val="24"/>
        </w:rPr>
        <w:footnoteReference w:id="5"/>
      </w:r>
    </w:p>
    <w:p w14:paraId="7A68AE76" w14:textId="3FDFE717" w:rsidR="00A83441" w:rsidRDefault="00AA2BF7">
      <w:pPr>
        <w:spacing w:before="240" w:after="240"/>
        <w:ind w:firstLine="720"/>
        <w:jc w:val="both"/>
        <w:rPr>
          <w:rFonts w:ascii="Trebuchet MS" w:eastAsia="Trebuchet MS" w:hAnsi="Trebuchet MS" w:cs="Trebuchet MS"/>
          <w:sz w:val="24"/>
          <w:szCs w:val="24"/>
        </w:rPr>
      </w:pPr>
      <w:r w:rsidRPr="00AA2BF7">
        <w:rPr>
          <w:rFonts w:ascii="Trebuchet MS" w:eastAsia="Trebuchet MS" w:hAnsi="Trebuchet MS" w:cs="Trebuchet MS"/>
          <w:sz w:val="24"/>
          <w:szCs w:val="24"/>
        </w:rPr>
        <w:t>Kerangka hukum di Indonesia sebenarnya sudah cukup tegas dalam mengatur larangan eksploitasi anak. Undang-Undang Nomor 35 Tahun 2014 tentang Perlindungan Anak memberikan perlindungan menyeluruh terhadap anak, termasuk melarang segala bent</w:t>
      </w:r>
      <w:r w:rsidR="009027B8">
        <w:rPr>
          <w:rFonts w:ascii="Trebuchet MS" w:eastAsia="Trebuchet MS" w:hAnsi="Trebuchet MS" w:cs="Trebuchet MS"/>
          <w:sz w:val="24"/>
          <w:szCs w:val="24"/>
        </w:rPr>
        <w:t>uk eksploitasi baik secara seksual, ekonomi, ataupun penggabungan antara keduanya.</w:t>
      </w:r>
      <w:r w:rsidR="000500F9">
        <w:rPr>
          <w:rFonts w:ascii="Trebuchet MS" w:eastAsia="Trebuchet MS" w:hAnsi="Trebuchet MS" w:cs="Trebuchet MS"/>
          <w:sz w:val="24"/>
          <w:szCs w:val="24"/>
        </w:rPr>
        <w:t xml:space="preserve"> Selain itu Pasal 26 Undang-Undang Nomor 21 Tahun 2007 menjelaskan bahwa persetujuan korban dalam kasus perdagangan orang tidak menghapus penuntutan pidana terhadap pelaku</w:t>
      </w:r>
      <w:r w:rsidR="00A83441" w:rsidRPr="00A83441">
        <w:rPr>
          <w:rFonts w:ascii="Trebuchet MS" w:eastAsia="Trebuchet MS" w:hAnsi="Trebuchet MS" w:cs="Trebuchet MS"/>
          <w:sz w:val="24"/>
          <w:szCs w:val="24"/>
        </w:rPr>
        <w:t>.</w:t>
      </w:r>
      <w:r w:rsidR="00A83441">
        <w:rPr>
          <w:rStyle w:val="FootnoteReference"/>
          <w:rFonts w:ascii="Trebuchet MS" w:eastAsia="Trebuchet MS" w:hAnsi="Trebuchet MS" w:cs="Trebuchet MS"/>
          <w:sz w:val="24"/>
          <w:szCs w:val="24"/>
        </w:rPr>
        <w:footnoteReference w:id="6"/>
      </w:r>
      <w:r w:rsidR="00A83441" w:rsidRPr="00A83441">
        <w:rPr>
          <w:rFonts w:ascii="Trebuchet MS" w:eastAsia="Trebuchet MS" w:hAnsi="Trebuchet MS" w:cs="Trebuchet MS"/>
          <w:sz w:val="24"/>
          <w:szCs w:val="24"/>
        </w:rPr>
        <w:t xml:space="preserve"> </w:t>
      </w:r>
      <w:r w:rsidRPr="00AA2BF7">
        <w:rPr>
          <w:rFonts w:ascii="Trebuchet MS" w:eastAsia="Trebuchet MS" w:hAnsi="Trebuchet MS" w:cs="Trebuchet MS"/>
          <w:sz w:val="24"/>
          <w:szCs w:val="24"/>
        </w:rPr>
        <w:t>Artinya, sekalipun korban tampak berperan, hal itu tidak dapat menghapus kewajiban aparat penegak hukum untuk tetap menuntut pelaku</w:t>
      </w:r>
      <w:r w:rsidR="00A83441" w:rsidRPr="00A83441">
        <w:rPr>
          <w:rFonts w:ascii="Trebuchet MS" w:eastAsia="Trebuchet MS" w:hAnsi="Trebuchet MS" w:cs="Trebuchet MS"/>
          <w:sz w:val="24"/>
          <w:szCs w:val="24"/>
        </w:rPr>
        <w:t>.</w:t>
      </w:r>
      <w:r w:rsidR="00A83441">
        <w:rPr>
          <w:rFonts w:ascii="Trebuchet MS" w:eastAsia="Trebuchet MS" w:hAnsi="Trebuchet MS" w:cs="Trebuchet MS"/>
          <w:sz w:val="24"/>
          <w:szCs w:val="24"/>
        </w:rPr>
        <w:t xml:space="preserve"> </w:t>
      </w:r>
      <w:r w:rsidRPr="00AA2BF7">
        <w:rPr>
          <w:rFonts w:ascii="Trebuchet MS" w:eastAsia="Trebuchet MS" w:hAnsi="Trebuchet MS" w:cs="Trebuchet MS"/>
          <w:sz w:val="24"/>
          <w:szCs w:val="24"/>
        </w:rPr>
        <w:t xml:space="preserve">Namun, kenyataannya penegakan hukum masih menghadapi tantangan besar. Beberapa kasus menunjukkan bahwa posisi korban masih sering diperdebatkan. Ada pandangan yang menilai bahwa anak-anak tertentu “menikmati” atau “mencari keuntungan” dari eksploitasi tersebut. Padahal, pemahaman ini jelas bertentangan dengan asas hukum yang </w:t>
      </w:r>
      <w:r w:rsidRPr="00AA2BF7">
        <w:rPr>
          <w:rFonts w:ascii="Trebuchet MS" w:eastAsia="Trebuchet MS" w:hAnsi="Trebuchet MS" w:cs="Trebuchet MS"/>
          <w:sz w:val="24"/>
          <w:szCs w:val="24"/>
        </w:rPr>
        <w:lastRenderedPageBreak/>
        <w:t>berlaku. Persetujuan anak tidak sah secara hukum, dan tidak dapat dijadikan alasan untuk membebaskan pelaku dari jeratan pidana</w:t>
      </w:r>
      <w:r w:rsidR="00A83441">
        <w:rPr>
          <w:rFonts w:ascii="Trebuchet MS" w:eastAsia="Trebuchet MS" w:hAnsi="Trebuchet MS" w:cs="Trebuchet MS"/>
          <w:sz w:val="24"/>
          <w:szCs w:val="24"/>
        </w:rPr>
        <w:t>.</w:t>
      </w:r>
      <w:r w:rsidR="00A83441">
        <w:rPr>
          <w:rStyle w:val="FootnoteReference"/>
          <w:rFonts w:ascii="Trebuchet MS" w:eastAsia="Trebuchet MS" w:hAnsi="Trebuchet MS" w:cs="Trebuchet MS"/>
          <w:sz w:val="24"/>
          <w:szCs w:val="24"/>
        </w:rPr>
        <w:footnoteReference w:id="7"/>
      </w:r>
    </w:p>
    <w:p w14:paraId="5467A8FC" w14:textId="02D1BE2C" w:rsidR="00A83441" w:rsidRDefault="00A83441">
      <w:pPr>
        <w:spacing w:before="240" w:after="240"/>
        <w:ind w:firstLine="720"/>
        <w:jc w:val="both"/>
        <w:rPr>
          <w:rFonts w:ascii="Trebuchet MS" w:eastAsia="Trebuchet MS" w:hAnsi="Trebuchet MS" w:cs="Trebuchet MS"/>
          <w:sz w:val="24"/>
          <w:szCs w:val="24"/>
        </w:rPr>
      </w:pPr>
      <w:r w:rsidRPr="00A83441">
        <w:rPr>
          <w:rFonts w:ascii="Trebuchet MS" w:eastAsia="Trebuchet MS" w:hAnsi="Trebuchet MS" w:cs="Trebuchet MS"/>
          <w:sz w:val="24"/>
          <w:szCs w:val="24"/>
        </w:rPr>
        <w:t>Perspektif viktimologi m</w:t>
      </w:r>
      <w:r w:rsidR="00B826C7">
        <w:rPr>
          <w:rFonts w:ascii="Trebuchet MS" w:eastAsia="Trebuchet MS" w:hAnsi="Trebuchet MS" w:cs="Trebuchet MS"/>
          <w:sz w:val="24"/>
          <w:szCs w:val="24"/>
        </w:rPr>
        <w:t>emberikan penjelasan mengenai hal tersebut</w:t>
      </w:r>
      <w:r w:rsidRPr="00A83441">
        <w:rPr>
          <w:rFonts w:ascii="Trebuchet MS" w:eastAsia="Trebuchet MS" w:hAnsi="Trebuchet MS" w:cs="Trebuchet MS"/>
          <w:sz w:val="24"/>
          <w:szCs w:val="24"/>
        </w:rPr>
        <w:t>. Menurut viktimologi, anak adalah pihak yang paling rentan dalam tindak pidana sehingga keberadaannya harus ditempatkan sepenuhnya sebagai korban, bukan pelaku. Oleh karena itu, keterlibatan anak dalam suatu tindak pidana eksploitasi</w:t>
      </w:r>
      <w:r w:rsidR="000B4151">
        <w:rPr>
          <w:rFonts w:ascii="Trebuchet MS" w:eastAsia="Trebuchet MS" w:hAnsi="Trebuchet MS" w:cs="Trebuchet MS"/>
          <w:sz w:val="24"/>
          <w:szCs w:val="24"/>
        </w:rPr>
        <w:t xml:space="preserve"> atau dalam viktimologi disebut sebagai teori peran korban. Dalam teori tersebut dijelaskan bahwa suatu kejahatan timbul karena adanya kontribusi dari korban, kontribusi tersebut dibagi menjadi dua yaitu percepatan aktif dan percepatan pasif, persetujuan seseorang untuk dijadikan sebagai korban dalam suatu tindak pidana</w:t>
      </w:r>
      <w:r w:rsidR="003A0F34">
        <w:rPr>
          <w:rFonts w:ascii="Trebuchet MS" w:eastAsia="Trebuchet MS" w:hAnsi="Trebuchet MS" w:cs="Trebuchet MS"/>
          <w:sz w:val="24"/>
          <w:szCs w:val="24"/>
        </w:rPr>
        <w:t xml:space="preserve"> atau disebut sebagai percepatan pasif</w:t>
      </w:r>
      <w:r w:rsidRPr="00A83441">
        <w:rPr>
          <w:rFonts w:ascii="Trebuchet MS" w:eastAsia="Trebuchet MS" w:hAnsi="Trebuchet MS" w:cs="Trebuchet MS"/>
          <w:sz w:val="24"/>
          <w:szCs w:val="24"/>
        </w:rPr>
        <w:t xml:space="preserve"> tidak boleh dijadikan alasan untuk menghapus pertanggungjawaban pelaku</w:t>
      </w:r>
      <w:r>
        <w:rPr>
          <w:rFonts w:ascii="Trebuchet MS" w:eastAsia="Trebuchet MS" w:hAnsi="Trebuchet MS" w:cs="Trebuchet MS"/>
          <w:sz w:val="24"/>
          <w:szCs w:val="24"/>
        </w:rPr>
        <w:t>.</w:t>
      </w:r>
      <w:r>
        <w:rPr>
          <w:rStyle w:val="FootnoteReference"/>
          <w:rFonts w:ascii="Trebuchet MS" w:eastAsia="Trebuchet MS" w:hAnsi="Trebuchet MS" w:cs="Trebuchet MS"/>
          <w:sz w:val="24"/>
          <w:szCs w:val="24"/>
        </w:rPr>
        <w:footnoteReference w:id="8"/>
      </w:r>
      <w:r>
        <w:rPr>
          <w:rFonts w:ascii="Trebuchet MS" w:eastAsia="Trebuchet MS" w:hAnsi="Trebuchet MS" w:cs="Trebuchet MS"/>
          <w:sz w:val="24"/>
          <w:szCs w:val="24"/>
        </w:rPr>
        <w:t xml:space="preserve"> </w:t>
      </w:r>
      <w:r w:rsidR="009504F8">
        <w:rPr>
          <w:rFonts w:ascii="Trebuchet MS" w:eastAsia="Trebuchet MS" w:hAnsi="Trebuchet MS" w:cs="Trebuchet MS"/>
          <w:sz w:val="24"/>
          <w:szCs w:val="24"/>
        </w:rPr>
        <w:t>Terkait hal itu Meda Fatmayanti selaku konselor dari lembaga swadaya masyarakat yang berfokus pada perlindungan anak menjelaskan bahwa anak memiliki kekurangan dalam berpikir terutama untuk menuntukan la</w:t>
      </w:r>
      <w:r w:rsidR="00834C25">
        <w:rPr>
          <w:rFonts w:ascii="Trebuchet MS" w:eastAsia="Trebuchet MS" w:hAnsi="Trebuchet MS" w:cs="Trebuchet MS"/>
          <w:sz w:val="24"/>
          <w:szCs w:val="24"/>
        </w:rPr>
        <w:t>ngkah yang akan</w:t>
      </w:r>
      <w:r w:rsidR="009504F8">
        <w:rPr>
          <w:rFonts w:ascii="Trebuchet MS" w:eastAsia="Trebuchet MS" w:hAnsi="Trebuchet MS" w:cs="Trebuchet MS"/>
          <w:sz w:val="24"/>
          <w:szCs w:val="24"/>
        </w:rPr>
        <w:t xml:space="preserve"> ia ambil untuk menyelesaikan suatu masalah</w:t>
      </w:r>
      <w:r w:rsidR="00834C25">
        <w:rPr>
          <w:rFonts w:ascii="Trebuchet MS" w:eastAsia="Trebuchet MS" w:hAnsi="Trebuchet MS" w:cs="Trebuchet MS"/>
          <w:sz w:val="24"/>
          <w:szCs w:val="24"/>
        </w:rPr>
        <w:t xml:space="preserve"> yang sedang </w:t>
      </w:r>
      <w:r w:rsidR="00B826C7">
        <w:rPr>
          <w:rFonts w:ascii="Trebuchet MS" w:eastAsia="Trebuchet MS" w:hAnsi="Trebuchet MS" w:cs="Trebuchet MS"/>
          <w:sz w:val="24"/>
          <w:szCs w:val="24"/>
        </w:rPr>
        <w:t xml:space="preserve">ia </w:t>
      </w:r>
      <w:r w:rsidR="00834C25">
        <w:rPr>
          <w:rFonts w:ascii="Trebuchet MS" w:eastAsia="Trebuchet MS" w:hAnsi="Trebuchet MS" w:cs="Trebuchet MS"/>
          <w:sz w:val="24"/>
          <w:szCs w:val="24"/>
        </w:rPr>
        <w:t>dihadapi</w:t>
      </w:r>
      <w:r w:rsidR="009504F8">
        <w:rPr>
          <w:rFonts w:ascii="Trebuchet MS" w:eastAsia="Trebuchet MS" w:hAnsi="Trebuchet MS" w:cs="Trebuchet MS"/>
          <w:sz w:val="24"/>
          <w:szCs w:val="24"/>
        </w:rPr>
        <w:t>.</w:t>
      </w:r>
      <w:r w:rsidR="009504F8">
        <w:rPr>
          <w:rStyle w:val="FootnoteReference"/>
          <w:rFonts w:ascii="Trebuchet MS" w:eastAsia="Trebuchet MS" w:hAnsi="Trebuchet MS" w:cs="Trebuchet MS"/>
          <w:sz w:val="24"/>
          <w:szCs w:val="24"/>
        </w:rPr>
        <w:footnoteReference w:id="9"/>
      </w:r>
      <w:r w:rsidR="009504F8">
        <w:rPr>
          <w:rFonts w:ascii="Trebuchet MS" w:eastAsia="Trebuchet MS" w:hAnsi="Trebuchet MS" w:cs="Trebuchet MS"/>
          <w:sz w:val="24"/>
          <w:szCs w:val="24"/>
        </w:rPr>
        <w:t xml:space="preserve"> </w:t>
      </w:r>
      <w:r w:rsidRPr="00A83441">
        <w:rPr>
          <w:rFonts w:ascii="Trebuchet MS" w:eastAsia="Trebuchet MS" w:hAnsi="Trebuchet MS" w:cs="Trebuchet MS"/>
          <w:sz w:val="24"/>
          <w:szCs w:val="24"/>
        </w:rPr>
        <w:t>Dampak eksploitasi seksual komersial terhadap anak sangat besar. Anak korban biasanya mengalami trauma mendalam, kehilangan rasa percaya diri, gangguan kesehatan mental, hingga stigma sosial dari lingkungan sekitarnya. Kondisi ini tidak hanya merugikan individu, tetapi juga berpotensi menimbulkan masalah sosial yang lebih luas di masyarakat</w:t>
      </w:r>
      <w:r>
        <w:rPr>
          <w:rFonts w:ascii="Trebuchet MS" w:eastAsia="Trebuchet MS" w:hAnsi="Trebuchet MS" w:cs="Trebuchet MS"/>
          <w:sz w:val="24"/>
          <w:szCs w:val="24"/>
        </w:rPr>
        <w:t>.</w:t>
      </w:r>
      <w:r>
        <w:rPr>
          <w:rStyle w:val="FootnoteReference"/>
          <w:rFonts w:ascii="Trebuchet MS" w:eastAsia="Trebuchet MS" w:hAnsi="Trebuchet MS" w:cs="Trebuchet MS"/>
          <w:sz w:val="24"/>
          <w:szCs w:val="24"/>
        </w:rPr>
        <w:footnoteReference w:id="10"/>
      </w:r>
    </w:p>
    <w:p w14:paraId="3D4F1E96" w14:textId="0DA1B15C" w:rsidR="00A83441" w:rsidRDefault="00A83441">
      <w:pPr>
        <w:spacing w:before="240" w:after="240"/>
        <w:ind w:firstLine="720"/>
        <w:jc w:val="both"/>
        <w:rPr>
          <w:rFonts w:ascii="Trebuchet MS" w:eastAsia="Trebuchet MS" w:hAnsi="Trebuchet MS" w:cs="Trebuchet MS"/>
          <w:sz w:val="24"/>
          <w:szCs w:val="24"/>
        </w:rPr>
      </w:pPr>
      <w:r w:rsidRPr="00A83441">
        <w:rPr>
          <w:rFonts w:ascii="Trebuchet MS" w:eastAsia="Trebuchet MS" w:hAnsi="Trebuchet MS" w:cs="Trebuchet MS"/>
          <w:sz w:val="24"/>
          <w:szCs w:val="24"/>
        </w:rPr>
        <w:t>Fungsi hukum pidana tidak hanya untuk menghukum pelaku, tetapi juga untuk melindungi masyarakat, khususnya kelompok rentan seperti anak-anak. Jika penegakan hukum masih mempertimbangkan “peran korban”</w:t>
      </w:r>
      <w:r w:rsidR="003A1F70">
        <w:rPr>
          <w:rFonts w:ascii="Trebuchet MS" w:eastAsia="Trebuchet MS" w:hAnsi="Trebuchet MS" w:cs="Trebuchet MS"/>
          <w:sz w:val="24"/>
          <w:szCs w:val="24"/>
        </w:rPr>
        <w:t xml:space="preserve"> dalam suatu kejahatan yang melibatkan anak</w:t>
      </w:r>
      <w:r w:rsidRPr="00A83441">
        <w:rPr>
          <w:rFonts w:ascii="Trebuchet MS" w:eastAsia="Trebuchet MS" w:hAnsi="Trebuchet MS" w:cs="Trebuchet MS"/>
          <w:sz w:val="24"/>
          <w:szCs w:val="24"/>
        </w:rPr>
        <w:t xml:space="preserve"> sebagai alasan pembenaran atau pemaafan, maka tujuan hukum pidana untuk memberikan perlindungan dan rasa keadilan tidak akan tercapai</w:t>
      </w:r>
      <w:r>
        <w:rPr>
          <w:rFonts w:ascii="Trebuchet MS" w:eastAsia="Trebuchet MS" w:hAnsi="Trebuchet MS" w:cs="Trebuchet MS"/>
          <w:sz w:val="24"/>
          <w:szCs w:val="24"/>
        </w:rPr>
        <w:t>.</w:t>
      </w:r>
      <w:r>
        <w:rPr>
          <w:rStyle w:val="FootnoteReference"/>
          <w:rFonts w:ascii="Trebuchet MS" w:eastAsia="Trebuchet MS" w:hAnsi="Trebuchet MS" w:cs="Trebuchet MS"/>
          <w:sz w:val="24"/>
          <w:szCs w:val="24"/>
        </w:rPr>
        <w:footnoteReference w:id="11"/>
      </w:r>
      <w:r>
        <w:rPr>
          <w:rFonts w:ascii="Trebuchet MS" w:eastAsia="Trebuchet MS" w:hAnsi="Trebuchet MS" w:cs="Trebuchet MS"/>
          <w:sz w:val="24"/>
          <w:szCs w:val="24"/>
        </w:rPr>
        <w:t xml:space="preserve"> </w:t>
      </w:r>
      <w:r w:rsidRPr="00A83441">
        <w:rPr>
          <w:rFonts w:ascii="Trebuchet MS" w:eastAsia="Trebuchet MS" w:hAnsi="Trebuchet MS" w:cs="Trebuchet MS"/>
          <w:sz w:val="24"/>
          <w:szCs w:val="24"/>
        </w:rPr>
        <w:t>Dengan demikian, penelitian ini pent</w:t>
      </w:r>
      <w:r w:rsidR="003A1F70">
        <w:rPr>
          <w:rFonts w:ascii="Trebuchet MS" w:eastAsia="Trebuchet MS" w:hAnsi="Trebuchet MS" w:cs="Trebuchet MS"/>
          <w:sz w:val="24"/>
          <w:szCs w:val="24"/>
        </w:rPr>
        <w:t>ing untuk menegaskan bahwa persetujuan</w:t>
      </w:r>
      <w:r w:rsidRPr="00A83441">
        <w:rPr>
          <w:rFonts w:ascii="Trebuchet MS" w:eastAsia="Trebuchet MS" w:hAnsi="Trebuchet MS" w:cs="Trebuchet MS"/>
          <w:sz w:val="24"/>
          <w:szCs w:val="24"/>
        </w:rPr>
        <w:t xml:space="preserve"> korban dalam eksploitasi seksual komersial anak tidak dapat menghapus penuntutan pidana terhadap pelaku. Penegasan ini diharapkan dapat memperkuat konsistensi aparat penegak hukum dalam menuntut pelaku,</w:t>
      </w:r>
      <w:r w:rsidR="00BC51C3">
        <w:rPr>
          <w:rFonts w:ascii="Trebuchet MS" w:eastAsia="Trebuchet MS" w:hAnsi="Trebuchet MS" w:cs="Trebuchet MS"/>
          <w:sz w:val="24"/>
          <w:szCs w:val="24"/>
        </w:rPr>
        <w:t xml:space="preserve"> meghilangkan stigma negatif terhadap korban oleh masyarakat</w:t>
      </w:r>
      <w:r w:rsidRPr="00A83441">
        <w:rPr>
          <w:rFonts w:ascii="Trebuchet MS" w:eastAsia="Trebuchet MS" w:hAnsi="Trebuchet MS" w:cs="Trebuchet MS"/>
          <w:sz w:val="24"/>
          <w:szCs w:val="24"/>
        </w:rPr>
        <w:t xml:space="preserve"> sekaligus menjadi kontribusi nyata dalam pengembangan ilmu hukum pidana dan perlindungan anak</w:t>
      </w:r>
      <w:r>
        <w:rPr>
          <w:rFonts w:ascii="Trebuchet MS" w:eastAsia="Trebuchet MS" w:hAnsi="Trebuchet MS" w:cs="Trebuchet MS"/>
          <w:sz w:val="24"/>
          <w:szCs w:val="24"/>
        </w:rPr>
        <w:t>.</w:t>
      </w:r>
    </w:p>
    <w:p w14:paraId="44DA5A22" w14:textId="77777777" w:rsidR="00A83441" w:rsidRDefault="00A83441" w:rsidP="00A83441">
      <w:pPr>
        <w:spacing w:before="240" w:after="240"/>
        <w:jc w:val="both"/>
        <w:rPr>
          <w:rFonts w:ascii="Trebuchet MS" w:eastAsia="Trebuchet MS" w:hAnsi="Trebuchet MS" w:cs="Trebuchet MS"/>
          <w:sz w:val="24"/>
          <w:szCs w:val="24"/>
        </w:rPr>
      </w:pPr>
    </w:p>
    <w:p w14:paraId="0656273B" w14:textId="4F75757B" w:rsidR="00A83441" w:rsidRPr="00A83441" w:rsidRDefault="00A83441" w:rsidP="00A83441">
      <w:pPr>
        <w:spacing w:before="240" w:after="240"/>
        <w:jc w:val="both"/>
        <w:rPr>
          <w:rFonts w:ascii="Trebuchet MS" w:eastAsia="Trebuchet MS" w:hAnsi="Trebuchet MS" w:cs="Trebuchet MS"/>
          <w:b/>
          <w:bCs/>
          <w:sz w:val="24"/>
          <w:szCs w:val="24"/>
        </w:rPr>
      </w:pPr>
      <w:r>
        <w:rPr>
          <w:rFonts w:ascii="Trebuchet MS" w:eastAsia="Trebuchet MS" w:hAnsi="Trebuchet MS" w:cs="Trebuchet MS"/>
          <w:b/>
          <w:bCs/>
          <w:sz w:val="24"/>
          <w:szCs w:val="24"/>
        </w:rPr>
        <w:t>METODE PENELITIAN</w:t>
      </w:r>
    </w:p>
    <w:p w14:paraId="5E26A95A" w14:textId="49C1E917" w:rsidR="002245D8" w:rsidRPr="002245D8" w:rsidRDefault="002245D8" w:rsidP="002245D8">
      <w:pPr>
        <w:spacing w:before="240" w:after="240"/>
        <w:ind w:firstLine="720"/>
        <w:jc w:val="both"/>
        <w:rPr>
          <w:rFonts w:ascii="Trebuchet MS" w:eastAsia="Trebuchet MS" w:hAnsi="Trebuchet MS" w:cs="Trebuchet MS"/>
          <w:sz w:val="24"/>
          <w:szCs w:val="24"/>
        </w:rPr>
      </w:pPr>
      <w:r w:rsidRPr="002245D8">
        <w:rPr>
          <w:rFonts w:ascii="Trebuchet MS" w:eastAsia="Trebuchet MS" w:hAnsi="Trebuchet MS" w:cs="Trebuchet MS"/>
          <w:sz w:val="24"/>
          <w:szCs w:val="24"/>
        </w:rPr>
        <w:t xml:space="preserve">Penelitian ini menggunakan pendekatan yuridis normatif dengan menitikberatkan pada kajian peraturan perundang-undangan dan doktrin hukum terkait pertanggungjawaban pidana pelaku eksploitasi seksual komersial anak. Menurut Soerjono Soekanto, penelitian hukum normatif dilakukan dengan meneliti bahan pustaka atau data sekunder sebagai dasar utama </w:t>
      </w:r>
      <w:r w:rsidRPr="002245D8">
        <w:rPr>
          <w:rFonts w:ascii="Trebuchet MS" w:eastAsia="Trebuchet MS" w:hAnsi="Trebuchet MS" w:cs="Trebuchet MS"/>
          <w:sz w:val="24"/>
          <w:szCs w:val="24"/>
        </w:rPr>
        <w:lastRenderedPageBreak/>
        <w:t>penelitian hukum, yang mencakup asas-asas hukum, sistematika hukum, taraf sinkronisasi hukum, serta perbandingan hukum dan sejarah hukum</w:t>
      </w:r>
      <w:r>
        <w:rPr>
          <w:rFonts w:ascii="Trebuchet MS" w:eastAsia="Trebuchet MS" w:hAnsi="Trebuchet MS" w:cs="Trebuchet MS"/>
          <w:sz w:val="24"/>
          <w:szCs w:val="24"/>
        </w:rPr>
        <w:t>.</w:t>
      </w:r>
      <w:r>
        <w:rPr>
          <w:rStyle w:val="FootnoteReference"/>
          <w:rFonts w:ascii="Trebuchet MS" w:eastAsia="Trebuchet MS" w:hAnsi="Trebuchet MS" w:cs="Trebuchet MS"/>
          <w:sz w:val="24"/>
          <w:szCs w:val="24"/>
        </w:rPr>
        <w:footnoteReference w:id="12"/>
      </w:r>
      <w:r>
        <w:rPr>
          <w:rFonts w:ascii="Trebuchet MS" w:eastAsia="Trebuchet MS" w:hAnsi="Trebuchet MS" w:cs="Trebuchet MS"/>
          <w:sz w:val="24"/>
          <w:szCs w:val="24"/>
        </w:rPr>
        <w:t xml:space="preserve"> </w:t>
      </w:r>
      <w:r w:rsidRPr="002245D8">
        <w:rPr>
          <w:rFonts w:ascii="Trebuchet MS" w:eastAsia="Trebuchet MS" w:hAnsi="Trebuchet MS" w:cs="Trebuchet MS"/>
          <w:sz w:val="24"/>
          <w:szCs w:val="24"/>
        </w:rPr>
        <w:t>Pendekatan yang digunakan meliputi:</w:t>
      </w:r>
    </w:p>
    <w:p w14:paraId="23360DB1" w14:textId="67E22C2B" w:rsidR="002245D8" w:rsidRDefault="002245D8" w:rsidP="002245D8">
      <w:pPr>
        <w:pStyle w:val="ListParagraph"/>
        <w:numPr>
          <w:ilvl w:val="0"/>
          <w:numId w:val="2"/>
        </w:numPr>
        <w:spacing w:before="240" w:after="240"/>
        <w:jc w:val="both"/>
        <w:rPr>
          <w:rFonts w:ascii="Trebuchet MS" w:eastAsia="Trebuchet MS" w:hAnsi="Trebuchet MS" w:cs="Trebuchet MS"/>
          <w:sz w:val="24"/>
          <w:szCs w:val="24"/>
          <w:lang w:val="id"/>
        </w:rPr>
      </w:pPr>
      <w:r w:rsidRPr="002245D8">
        <w:rPr>
          <w:rFonts w:ascii="Trebuchet MS" w:eastAsia="Trebuchet MS" w:hAnsi="Trebuchet MS" w:cs="Trebuchet MS"/>
          <w:sz w:val="24"/>
          <w:szCs w:val="24"/>
          <w:lang w:val="id"/>
        </w:rPr>
        <w:t>Pendekatan perundang-undangan (</w:t>
      </w:r>
      <w:r w:rsidRPr="00041E58">
        <w:rPr>
          <w:rFonts w:ascii="Trebuchet MS" w:eastAsia="Trebuchet MS" w:hAnsi="Trebuchet MS" w:cs="Trebuchet MS"/>
          <w:i/>
          <w:iCs/>
          <w:sz w:val="24"/>
          <w:szCs w:val="24"/>
          <w:lang w:val="id"/>
        </w:rPr>
        <w:t>statute approach</w:t>
      </w:r>
      <w:r w:rsidRPr="002245D8">
        <w:rPr>
          <w:rFonts w:ascii="Trebuchet MS" w:eastAsia="Trebuchet MS" w:hAnsi="Trebuchet MS" w:cs="Trebuchet MS"/>
          <w:sz w:val="24"/>
          <w:szCs w:val="24"/>
          <w:lang w:val="id"/>
        </w:rPr>
        <w:t>), yaitu menelaah ketentuan dalam Kitab Undang-Undang Hukum Pidana (KUHP), Undang-Undang Nomor 35 Tahun 2014 tentang Perlindungan Anak, dan Undang-Undang Nomor 21 Tahun 2007 tentang Pemberantasan Tindak Pidana Perdagangan Orang</w:t>
      </w:r>
      <w:r>
        <w:rPr>
          <w:rFonts w:ascii="Trebuchet MS" w:eastAsia="Trebuchet MS" w:hAnsi="Trebuchet MS" w:cs="Trebuchet MS"/>
          <w:sz w:val="24"/>
          <w:szCs w:val="24"/>
          <w:lang w:val="id"/>
        </w:rPr>
        <w:t>.</w:t>
      </w:r>
      <w:r>
        <w:rPr>
          <w:rStyle w:val="FootnoteReference"/>
          <w:rFonts w:ascii="Trebuchet MS" w:eastAsia="Trebuchet MS" w:hAnsi="Trebuchet MS" w:cs="Trebuchet MS"/>
          <w:sz w:val="24"/>
          <w:szCs w:val="24"/>
          <w:lang w:val="id"/>
        </w:rPr>
        <w:footnoteReference w:id="13"/>
      </w:r>
    </w:p>
    <w:p w14:paraId="7DECE881" w14:textId="46FA7EAB" w:rsidR="002245D8" w:rsidRDefault="002245D8" w:rsidP="002245D8">
      <w:pPr>
        <w:pStyle w:val="ListParagraph"/>
        <w:numPr>
          <w:ilvl w:val="0"/>
          <w:numId w:val="2"/>
        </w:numPr>
        <w:spacing w:before="240" w:after="240"/>
        <w:jc w:val="both"/>
        <w:rPr>
          <w:rFonts w:ascii="Trebuchet MS" w:eastAsia="Trebuchet MS" w:hAnsi="Trebuchet MS" w:cs="Trebuchet MS"/>
          <w:sz w:val="24"/>
          <w:szCs w:val="24"/>
          <w:lang w:val="id"/>
        </w:rPr>
      </w:pPr>
      <w:r w:rsidRPr="002245D8">
        <w:rPr>
          <w:rFonts w:ascii="Trebuchet MS" w:eastAsia="Trebuchet MS" w:hAnsi="Trebuchet MS" w:cs="Trebuchet MS"/>
          <w:sz w:val="24"/>
          <w:szCs w:val="24"/>
          <w:lang w:val="id"/>
        </w:rPr>
        <w:t>Pendekatan konseptual (</w:t>
      </w:r>
      <w:r w:rsidRPr="00041E58">
        <w:rPr>
          <w:rFonts w:ascii="Trebuchet MS" w:eastAsia="Trebuchet MS" w:hAnsi="Trebuchet MS" w:cs="Trebuchet MS"/>
          <w:i/>
          <w:iCs/>
          <w:sz w:val="24"/>
          <w:szCs w:val="24"/>
          <w:lang w:val="id"/>
        </w:rPr>
        <w:t>conceptual approach</w:t>
      </w:r>
      <w:r w:rsidRPr="002245D8">
        <w:rPr>
          <w:rFonts w:ascii="Trebuchet MS" w:eastAsia="Trebuchet MS" w:hAnsi="Trebuchet MS" w:cs="Trebuchet MS"/>
          <w:sz w:val="24"/>
          <w:szCs w:val="24"/>
          <w:lang w:val="id"/>
        </w:rPr>
        <w:t>), dengan menelaah doktrin viktimologi dan konsep pertanggungjawaban pidana pelaku.</w:t>
      </w:r>
      <w:r>
        <w:rPr>
          <w:rStyle w:val="FootnoteReference"/>
          <w:rFonts w:ascii="Trebuchet MS" w:eastAsia="Trebuchet MS" w:hAnsi="Trebuchet MS" w:cs="Trebuchet MS"/>
          <w:sz w:val="24"/>
          <w:szCs w:val="24"/>
          <w:lang w:val="id"/>
        </w:rPr>
        <w:footnoteReference w:id="14"/>
      </w:r>
    </w:p>
    <w:p w14:paraId="2C47E02B" w14:textId="3B27D95B" w:rsidR="002245D8" w:rsidRPr="003A2BF3" w:rsidRDefault="002245D8" w:rsidP="003A2BF3">
      <w:pPr>
        <w:pStyle w:val="ListParagraph"/>
        <w:numPr>
          <w:ilvl w:val="0"/>
          <w:numId w:val="2"/>
        </w:numPr>
        <w:spacing w:before="240" w:after="240"/>
        <w:jc w:val="both"/>
        <w:rPr>
          <w:rFonts w:ascii="Trebuchet MS" w:eastAsia="Trebuchet MS" w:hAnsi="Trebuchet MS" w:cs="Trebuchet MS"/>
          <w:sz w:val="24"/>
          <w:szCs w:val="24"/>
          <w:lang w:val="id"/>
        </w:rPr>
      </w:pPr>
      <w:r w:rsidRPr="002245D8">
        <w:rPr>
          <w:rFonts w:ascii="Trebuchet MS" w:eastAsia="Trebuchet MS" w:hAnsi="Trebuchet MS" w:cs="Trebuchet MS"/>
          <w:sz w:val="24"/>
          <w:szCs w:val="24"/>
          <w:lang w:val="id"/>
        </w:rPr>
        <w:t>Pendekatan kasus (</w:t>
      </w:r>
      <w:r w:rsidRPr="00041E58">
        <w:rPr>
          <w:rFonts w:ascii="Trebuchet MS" w:eastAsia="Trebuchet MS" w:hAnsi="Trebuchet MS" w:cs="Trebuchet MS"/>
          <w:i/>
          <w:iCs/>
          <w:sz w:val="24"/>
          <w:szCs w:val="24"/>
          <w:lang w:val="id"/>
        </w:rPr>
        <w:t>case approach</w:t>
      </w:r>
      <w:r w:rsidRPr="002245D8">
        <w:rPr>
          <w:rFonts w:ascii="Trebuchet MS" w:eastAsia="Trebuchet MS" w:hAnsi="Trebuchet MS" w:cs="Trebuchet MS"/>
          <w:sz w:val="24"/>
          <w:szCs w:val="24"/>
          <w:lang w:val="id"/>
        </w:rPr>
        <w:t xml:space="preserve">), </w:t>
      </w:r>
      <w:r w:rsidR="00775EB0" w:rsidRPr="002245D8">
        <w:rPr>
          <w:rFonts w:ascii="Trebuchet MS" w:eastAsia="Trebuchet MS" w:hAnsi="Trebuchet MS" w:cs="Trebuchet MS"/>
          <w:sz w:val="24"/>
          <w:szCs w:val="24"/>
          <w:lang w:val="id"/>
        </w:rPr>
        <w:t xml:space="preserve">menggunakan </w:t>
      </w:r>
      <w:bookmarkStart w:id="0" w:name="_Hlk209389996"/>
      <w:r w:rsidR="00775EB0">
        <w:rPr>
          <w:rFonts w:ascii="Trebuchet MS" w:eastAsia="Trebuchet MS" w:hAnsi="Trebuchet MS" w:cs="Trebuchet MS"/>
          <w:sz w:val="24"/>
          <w:szCs w:val="24"/>
          <w:lang w:val="id"/>
        </w:rPr>
        <w:t xml:space="preserve">kasus </w:t>
      </w:r>
      <w:r w:rsidR="00775EB0" w:rsidRPr="002245D8">
        <w:rPr>
          <w:rFonts w:ascii="Trebuchet MS" w:eastAsia="Trebuchet MS" w:hAnsi="Trebuchet MS" w:cs="Trebuchet MS"/>
          <w:sz w:val="24"/>
          <w:szCs w:val="24"/>
          <w:lang w:val="id"/>
        </w:rPr>
        <w:t>terkait eksploitasi seksual komersial anak</w:t>
      </w:r>
      <w:r w:rsidR="00775EB0">
        <w:rPr>
          <w:rFonts w:ascii="Trebuchet MS" w:eastAsia="Trebuchet MS" w:hAnsi="Trebuchet MS" w:cs="Trebuchet MS"/>
          <w:sz w:val="24"/>
          <w:szCs w:val="24"/>
          <w:lang w:val="id"/>
        </w:rPr>
        <w:t xml:space="preserve"> yang terjadi di Karawaci Kota Tanggerang pada tanggal 19 Maret 2024</w:t>
      </w:r>
      <w:r w:rsidR="00775EB0" w:rsidRPr="002245D8">
        <w:rPr>
          <w:rFonts w:ascii="Trebuchet MS" w:eastAsia="Trebuchet MS" w:hAnsi="Trebuchet MS" w:cs="Trebuchet MS"/>
          <w:sz w:val="24"/>
          <w:szCs w:val="24"/>
          <w:lang w:val="id"/>
        </w:rPr>
        <w:t xml:space="preserve"> </w:t>
      </w:r>
      <w:bookmarkEnd w:id="0"/>
      <w:r w:rsidR="00775EB0" w:rsidRPr="002245D8">
        <w:rPr>
          <w:rFonts w:ascii="Trebuchet MS" w:eastAsia="Trebuchet MS" w:hAnsi="Trebuchet MS" w:cs="Trebuchet MS"/>
          <w:sz w:val="24"/>
          <w:szCs w:val="24"/>
          <w:lang w:val="id"/>
        </w:rPr>
        <w:t>sebagai contoh penerapan hukum.</w:t>
      </w:r>
    </w:p>
    <w:p w14:paraId="2B39F590" w14:textId="0C929273" w:rsidR="002245D8" w:rsidRDefault="00CC430C" w:rsidP="002245D8">
      <w:pPr>
        <w:spacing w:before="240" w:after="240"/>
        <w:ind w:firstLine="720"/>
        <w:jc w:val="both"/>
        <w:rPr>
          <w:rFonts w:ascii="Trebuchet MS" w:eastAsia="Trebuchet MS" w:hAnsi="Trebuchet MS" w:cs="Trebuchet MS"/>
          <w:sz w:val="24"/>
          <w:szCs w:val="24"/>
        </w:rPr>
      </w:pPr>
      <w:r>
        <w:rPr>
          <w:rFonts w:ascii="Trebuchet MS" w:eastAsia="Trebuchet MS" w:hAnsi="Trebuchet MS" w:cs="Trebuchet MS"/>
          <w:sz w:val="24"/>
          <w:szCs w:val="24"/>
        </w:rPr>
        <w:t>S</w:t>
      </w:r>
      <w:r w:rsidR="002245D8">
        <w:rPr>
          <w:rFonts w:ascii="Trebuchet MS" w:eastAsia="Trebuchet MS" w:hAnsi="Trebuchet MS" w:cs="Trebuchet MS"/>
          <w:sz w:val="24"/>
          <w:szCs w:val="24"/>
        </w:rPr>
        <w:t>umber-sumber bahan yang digunakan dalam penelitian ini. Sumber bahan hukum tersebut, diantaranya:</w:t>
      </w:r>
    </w:p>
    <w:p w14:paraId="05E968EB" w14:textId="4504C80F" w:rsidR="002245D8" w:rsidRPr="002245D8" w:rsidRDefault="002245D8" w:rsidP="002245D8">
      <w:pPr>
        <w:pStyle w:val="ListParagraph"/>
        <w:numPr>
          <w:ilvl w:val="0"/>
          <w:numId w:val="3"/>
        </w:numPr>
        <w:spacing w:before="240" w:after="240"/>
        <w:jc w:val="both"/>
        <w:rPr>
          <w:rFonts w:ascii="Trebuchet MS" w:eastAsia="Trebuchet MS" w:hAnsi="Trebuchet MS" w:cs="Trebuchet MS"/>
          <w:sz w:val="24"/>
          <w:szCs w:val="24"/>
        </w:rPr>
      </w:pPr>
      <w:proofErr w:type="spellStart"/>
      <w:r w:rsidRPr="002245D8">
        <w:rPr>
          <w:rFonts w:ascii="Trebuchet MS" w:eastAsia="Trebuchet MS" w:hAnsi="Trebuchet MS" w:cs="Trebuchet MS"/>
          <w:sz w:val="24"/>
          <w:szCs w:val="24"/>
        </w:rPr>
        <w:t>Bahan</w:t>
      </w:r>
      <w:proofErr w:type="spellEnd"/>
      <w:r w:rsidRPr="002245D8">
        <w:rPr>
          <w:rFonts w:ascii="Trebuchet MS" w:eastAsia="Trebuchet MS" w:hAnsi="Trebuchet MS" w:cs="Trebuchet MS"/>
          <w:sz w:val="24"/>
          <w:szCs w:val="24"/>
        </w:rPr>
        <w:t xml:space="preserve"> </w:t>
      </w:r>
      <w:proofErr w:type="spellStart"/>
      <w:r w:rsidRPr="002245D8">
        <w:rPr>
          <w:rFonts w:ascii="Trebuchet MS" w:eastAsia="Trebuchet MS" w:hAnsi="Trebuchet MS" w:cs="Trebuchet MS"/>
          <w:sz w:val="24"/>
          <w:szCs w:val="24"/>
        </w:rPr>
        <w:t>hukum</w:t>
      </w:r>
      <w:proofErr w:type="spellEnd"/>
      <w:r w:rsidRPr="002245D8">
        <w:rPr>
          <w:rFonts w:ascii="Trebuchet MS" w:eastAsia="Trebuchet MS" w:hAnsi="Trebuchet MS" w:cs="Trebuchet MS"/>
          <w:sz w:val="24"/>
          <w:szCs w:val="24"/>
        </w:rPr>
        <w:t xml:space="preserve"> primer: </w:t>
      </w:r>
      <w:proofErr w:type="spellStart"/>
      <w:r w:rsidRPr="002245D8">
        <w:rPr>
          <w:rFonts w:ascii="Trebuchet MS" w:eastAsia="Trebuchet MS" w:hAnsi="Trebuchet MS" w:cs="Trebuchet MS"/>
          <w:sz w:val="24"/>
          <w:szCs w:val="24"/>
        </w:rPr>
        <w:t>peraturan</w:t>
      </w:r>
      <w:proofErr w:type="spellEnd"/>
      <w:r w:rsidRPr="002245D8">
        <w:rPr>
          <w:rFonts w:ascii="Trebuchet MS" w:eastAsia="Trebuchet MS" w:hAnsi="Trebuchet MS" w:cs="Trebuchet MS"/>
          <w:sz w:val="24"/>
          <w:szCs w:val="24"/>
        </w:rPr>
        <w:t xml:space="preserve"> </w:t>
      </w:r>
      <w:proofErr w:type="spellStart"/>
      <w:r w:rsidRPr="002245D8">
        <w:rPr>
          <w:rFonts w:ascii="Trebuchet MS" w:eastAsia="Trebuchet MS" w:hAnsi="Trebuchet MS" w:cs="Trebuchet MS"/>
          <w:sz w:val="24"/>
          <w:szCs w:val="24"/>
        </w:rPr>
        <w:t>perundang-undangan</w:t>
      </w:r>
      <w:proofErr w:type="spellEnd"/>
      <w:r w:rsidR="00775EB0">
        <w:rPr>
          <w:rFonts w:ascii="Trebuchet MS" w:eastAsia="Trebuchet MS" w:hAnsi="Trebuchet MS" w:cs="Trebuchet MS"/>
          <w:sz w:val="24"/>
          <w:szCs w:val="24"/>
        </w:rPr>
        <w:t xml:space="preserve"> </w:t>
      </w:r>
      <w:proofErr w:type="spellStart"/>
      <w:r w:rsidR="00775EB0">
        <w:rPr>
          <w:rFonts w:ascii="Trebuchet MS" w:eastAsia="Trebuchet MS" w:hAnsi="Trebuchet MS" w:cs="Trebuchet MS"/>
          <w:sz w:val="24"/>
          <w:szCs w:val="24"/>
        </w:rPr>
        <w:t>dan</w:t>
      </w:r>
      <w:proofErr w:type="spellEnd"/>
      <w:r w:rsidR="00775EB0">
        <w:rPr>
          <w:rFonts w:ascii="Trebuchet MS" w:eastAsia="Trebuchet MS" w:hAnsi="Trebuchet MS" w:cs="Trebuchet MS"/>
          <w:sz w:val="24"/>
          <w:szCs w:val="24"/>
        </w:rPr>
        <w:t xml:space="preserve"> </w:t>
      </w:r>
      <w:proofErr w:type="spellStart"/>
      <w:r w:rsidR="00775EB0">
        <w:rPr>
          <w:rFonts w:ascii="Trebuchet MS" w:eastAsia="Trebuchet MS" w:hAnsi="Trebuchet MS" w:cs="Trebuchet MS"/>
          <w:sz w:val="24"/>
          <w:szCs w:val="24"/>
        </w:rPr>
        <w:t>kasus</w:t>
      </w:r>
      <w:proofErr w:type="spellEnd"/>
      <w:r w:rsidRPr="002245D8">
        <w:rPr>
          <w:rFonts w:ascii="Trebuchet MS" w:eastAsia="Trebuchet MS" w:hAnsi="Trebuchet MS" w:cs="Trebuchet MS"/>
          <w:sz w:val="24"/>
          <w:szCs w:val="24"/>
        </w:rPr>
        <w:t xml:space="preserve"> </w:t>
      </w:r>
      <w:proofErr w:type="spellStart"/>
      <w:r w:rsidRPr="002245D8">
        <w:rPr>
          <w:rFonts w:ascii="Trebuchet MS" w:eastAsia="Trebuchet MS" w:hAnsi="Trebuchet MS" w:cs="Trebuchet MS"/>
          <w:sz w:val="24"/>
          <w:szCs w:val="24"/>
        </w:rPr>
        <w:t>terkait</w:t>
      </w:r>
      <w:proofErr w:type="spellEnd"/>
      <w:r w:rsidRPr="002245D8">
        <w:rPr>
          <w:rFonts w:ascii="Trebuchet MS" w:eastAsia="Trebuchet MS" w:hAnsi="Trebuchet MS" w:cs="Trebuchet MS"/>
          <w:sz w:val="24"/>
          <w:szCs w:val="24"/>
        </w:rPr>
        <w:t>.</w:t>
      </w:r>
    </w:p>
    <w:p w14:paraId="25846A35" w14:textId="6D6D762B" w:rsidR="002245D8" w:rsidRPr="002245D8" w:rsidRDefault="002245D8" w:rsidP="002245D8">
      <w:pPr>
        <w:pStyle w:val="ListParagraph"/>
        <w:numPr>
          <w:ilvl w:val="0"/>
          <w:numId w:val="3"/>
        </w:numPr>
        <w:spacing w:before="240" w:after="240"/>
        <w:jc w:val="both"/>
        <w:rPr>
          <w:rFonts w:ascii="Trebuchet MS" w:eastAsia="Trebuchet MS" w:hAnsi="Trebuchet MS" w:cs="Trebuchet MS"/>
          <w:sz w:val="24"/>
          <w:szCs w:val="24"/>
        </w:rPr>
      </w:pPr>
      <w:proofErr w:type="spellStart"/>
      <w:r w:rsidRPr="002245D8">
        <w:rPr>
          <w:rFonts w:ascii="Trebuchet MS" w:eastAsia="Trebuchet MS" w:hAnsi="Trebuchet MS" w:cs="Trebuchet MS"/>
          <w:sz w:val="24"/>
          <w:szCs w:val="24"/>
        </w:rPr>
        <w:t>Bahan</w:t>
      </w:r>
      <w:proofErr w:type="spellEnd"/>
      <w:r w:rsidRPr="002245D8">
        <w:rPr>
          <w:rFonts w:ascii="Trebuchet MS" w:eastAsia="Trebuchet MS" w:hAnsi="Trebuchet MS" w:cs="Trebuchet MS"/>
          <w:sz w:val="24"/>
          <w:szCs w:val="24"/>
        </w:rPr>
        <w:t xml:space="preserve"> </w:t>
      </w:r>
      <w:proofErr w:type="spellStart"/>
      <w:r w:rsidRPr="002245D8">
        <w:rPr>
          <w:rFonts w:ascii="Trebuchet MS" w:eastAsia="Trebuchet MS" w:hAnsi="Trebuchet MS" w:cs="Trebuchet MS"/>
          <w:sz w:val="24"/>
          <w:szCs w:val="24"/>
        </w:rPr>
        <w:t>hukum</w:t>
      </w:r>
      <w:proofErr w:type="spellEnd"/>
      <w:r w:rsidRPr="002245D8">
        <w:rPr>
          <w:rFonts w:ascii="Trebuchet MS" w:eastAsia="Trebuchet MS" w:hAnsi="Trebuchet MS" w:cs="Trebuchet MS"/>
          <w:sz w:val="24"/>
          <w:szCs w:val="24"/>
        </w:rPr>
        <w:t xml:space="preserve"> </w:t>
      </w:r>
      <w:proofErr w:type="spellStart"/>
      <w:r w:rsidRPr="002245D8">
        <w:rPr>
          <w:rFonts w:ascii="Trebuchet MS" w:eastAsia="Trebuchet MS" w:hAnsi="Trebuchet MS" w:cs="Trebuchet MS"/>
          <w:sz w:val="24"/>
          <w:szCs w:val="24"/>
        </w:rPr>
        <w:t>sekunder</w:t>
      </w:r>
      <w:proofErr w:type="spellEnd"/>
      <w:r w:rsidRPr="002245D8">
        <w:rPr>
          <w:rFonts w:ascii="Trebuchet MS" w:eastAsia="Trebuchet MS" w:hAnsi="Trebuchet MS" w:cs="Trebuchet MS"/>
          <w:sz w:val="24"/>
          <w:szCs w:val="24"/>
        </w:rPr>
        <w:t xml:space="preserve">: </w:t>
      </w:r>
      <w:proofErr w:type="spellStart"/>
      <w:r w:rsidRPr="002245D8">
        <w:rPr>
          <w:rFonts w:ascii="Trebuchet MS" w:eastAsia="Trebuchet MS" w:hAnsi="Trebuchet MS" w:cs="Trebuchet MS"/>
          <w:sz w:val="24"/>
          <w:szCs w:val="24"/>
        </w:rPr>
        <w:t>literatur</w:t>
      </w:r>
      <w:proofErr w:type="spellEnd"/>
      <w:r w:rsidRPr="002245D8">
        <w:rPr>
          <w:rFonts w:ascii="Trebuchet MS" w:eastAsia="Trebuchet MS" w:hAnsi="Trebuchet MS" w:cs="Trebuchet MS"/>
          <w:sz w:val="24"/>
          <w:szCs w:val="24"/>
        </w:rPr>
        <w:t xml:space="preserve">, </w:t>
      </w:r>
      <w:proofErr w:type="spellStart"/>
      <w:r w:rsidRPr="002245D8">
        <w:rPr>
          <w:rFonts w:ascii="Trebuchet MS" w:eastAsia="Trebuchet MS" w:hAnsi="Trebuchet MS" w:cs="Trebuchet MS"/>
          <w:sz w:val="24"/>
          <w:szCs w:val="24"/>
        </w:rPr>
        <w:t>jurnal</w:t>
      </w:r>
      <w:proofErr w:type="spellEnd"/>
      <w:r w:rsidRPr="002245D8">
        <w:rPr>
          <w:rFonts w:ascii="Trebuchet MS" w:eastAsia="Trebuchet MS" w:hAnsi="Trebuchet MS" w:cs="Trebuchet MS"/>
          <w:sz w:val="24"/>
          <w:szCs w:val="24"/>
        </w:rPr>
        <w:t xml:space="preserve">, </w:t>
      </w:r>
      <w:proofErr w:type="spellStart"/>
      <w:r w:rsidRPr="002245D8">
        <w:rPr>
          <w:rFonts w:ascii="Trebuchet MS" w:eastAsia="Trebuchet MS" w:hAnsi="Trebuchet MS" w:cs="Trebuchet MS"/>
          <w:sz w:val="24"/>
          <w:szCs w:val="24"/>
        </w:rPr>
        <w:t>dan</w:t>
      </w:r>
      <w:proofErr w:type="spellEnd"/>
      <w:r w:rsidRPr="002245D8">
        <w:rPr>
          <w:rFonts w:ascii="Trebuchet MS" w:eastAsia="Trebuchet MS" w:hAnsi="Trebuchet MS" w:cs="Trebuchet MS"/>
          <w:sz w:val="24"/>
          <w:szCs w:val="24"/>
        </w:rPr>
        <w:t xml:space="preserve"> </w:t>
      </w:r>
      <w:proofErr w:type="spellStart"/>
      <w:r w:rsidRPr="002245D8">
        <w:rPr>
          <w:rFonts w:ascii="Trebuchet MS" w:eastAsia="Trebuchet MS" w:hAnsi="Trebuchet MS" w:cs="Trebuchet MS"/>
          <w:sz w:val="24"/>
          <w:szCs w:val="24"/>
        </w:rPr>
        <w:t>pendapat</w:t>
      </w:r>
      <w:proofErr w:type="spellEnd"/>
      <w:r w:rsidRPr="002245D8">
        <w:rPr>
          <w:rFonts w:ascii="Trebuchet MS" w:eastAsia="Trebuchet MS" w:hAnsi="Trebuchet MS" w:cs="Trebuchet MS"/>
          <w:sz w:val="24"/>
          <w:szCs w:val="24"/>
        </w:rPr>
        <w:t xml:space="preserve"> para </w:t>
      </w:r>
      <w:proofErr w:type="spellStart"/>
      <w:r w:rsidRPr="002245D8">
        <w:rPr>
          <w:rFonts w:ascii="Trebuchet MS" w:eastAsia="Trebuchet MS" w:hAnsi="Trebuchet MS" w:cs="Trebuchet MS"/>
          <w:sz w:val="24"/>
          <w:szCs w:val="24"/>
        </w:rPr>
        <w:t>ahli</w:t>
      </w:r>
      <w:proofErr w:type="spellEnd"/>
      <w:r w:rsidRPr="002245D8">
        <w:rPr>
          <w:rFonts w:ascii="Trebuchet MS" w:eastAsia="Trebuchet MS" w:hAnsi="Trebuchet MS" w:cs="Trebuchet MS"/>
          <w:sz w:val="24"/>
          <w:szCs w:val="24"/>
        </w:rPr>
        <w:t xml:space="preserve"> </w:t>
      </w:r>
      <w:proofErr w:type="spellStart"/>
      <w:r w:rsidRPr="002245D8">
        <w:rPr>
          <w:rFonts w:ascii="Trebuchet MS" w:eastAsia="Trebuchet MS" w:hAnsi="Trebuchet MS" w:cs="Trebuchet MS"/>
          <w:sz w:val="24"/>
          <w:szCs w:val="24"/>
        </w:rPr>
        <w:t>hukum</w:t>
      </w:r>
      <w:proofErr w:type="spellEnd"/>
      <w:r w:rsidRPr="002245D8">
        <w:rPr>
          <w:rFonts w:ascii="Trebuchet MS" w:eastAsia="Trebuchet MS" w:hAnsi="Trebuchet MS" w:cs="Trebuchet MS"/>
          <w:sz w:val="24"/>
          <w:szCs w:val="24"/>
        </w:rPr>
        <w:t xml:space="preserve"> </w:t>
      </w:r>
      <w:proofErr w:type="spellStart"/>
      <w:r w:rsidRPr="002245D8">
        <w:rPr>
          <w:rFonts w:ascii="Trebuchet MS" w:eastAsia="Trebuchet MS" w:hAnsi="Trebuchet MS" w:cs="Trebuchet MS"/>
          <w:sz w:val="24"/>
          <w:szCs w:val="24"/>
        </w:rPr>
        <w:t>pidana</w:t>
      </w:r>
      <w:proofErr w:type="spellEnd"/>
      <w:r w:rsidRPr="002245D8">
        <w:rPr>
          <w:rFonts w:ascii="Trebuchet MS" w:eastAsia="Trebuchet MS" w:hAnsi="Trebuchet MS" w:cs="Trebuchet MS"/>
          <w:sz w:val="24"/>
          <w:szCs w:val="24"/>
        </w:rPr>
        <w:t xml:space="preserve"> </w:t>
      </w:r>
      <w:proofErr w:type="spellStart"/>
      <w:r w:rsidRPr="002245D8">
        <w:rPr>
          <w:rFonts w:ascii="Trebuchet MS" w:eastAsia="Trebuchet MS" w:hAnsi="Trebuchet MS" w:cs="Trebuchet MS"/>
          <w:sz w:val="24"/>
          <w:szCs w:val="24"/>
        </w:rPr>
        <w:t>serta</w:t>
      </w:r>
      <w:proofErr w:type="spellEnd"/>
      <w:r w:rsidRPr="002245D8">
        <w:rPr>
          <w:rFonts w:ascii="Trebuchet MS" w:eastAsia="Trebuchet MS" w:hAnsi="Trebuchet MS" w:cs="Trebuchet MS"/>
          <w:sz w:val="24"/>
          <w:szCs w:val="24"/>
        </w:rPr>
        <w:t xml:space="preserve"> </w:t>
      </w:r>
      <w:proofErr w:type="spellStart"/>
      <w:r w:rsidRPr="002245D8">
        <w:rPr>
          <w:rFonts w:ascii="Trebuchet MS" w:eastAsia="Trebuchet MS" w:hAnsi="Trebuchet MS" w:cs="Trebuchet MS"/>
          <w:sz w:val="24"/>
          <w:szCs w:val="24"/>
        </w:rPr>
        <w:t>viktimologi</w:t>
      </w:r>
      <w:proofErr w:type="spellEnd"/>
      <w:r w:rsidRPr="002245D8">
        <w:rPr>
          <w:rFonts w:ascii="Trebuchet MS" w:eastAsia="Trebuchet MS" w:hAnsi="Trebuchet MS" w:cs="Trebuchet MS"/>
          <w:sz w:val="24"/>
          <w:szCs w:val="24"/>
        </w:rPr>
        <w:t xml:space="preserve"> yang </w:t>
      </w:r>
      <w:proofErr w:type="spellStart"/>
      <w:r w:rsidRPr="002245D8">
        <w:rPr>
          <w:rFonts w:ascii="Trebuchet MS" w:eastAsia="Trebuchet MS" w:hAnsi="Trebuchet MS" w:cs="Trebuchet MS"/>
          <w:sz w:val="24"/>
          <w:szCs w:val="24"/>
        </w:rPr>
        <w:t>relevan</w:t>
      </w:r>
      <w:proofErr w:type="spellEnd"/>
      <w:r w:rsidRPr="002245D8">
        <w:rPr>
          <w:rFonts w:ascii="Trebuchet MS" w:eastAsia="Trebuchet MS" w:hAnsi="Trebuchet MS" w:cs="Trebuchet MS"/>
          <w:sz w:val="24"/>
          <w:szCs w:val="24"/>
        </w:rPr>
        <w:t>.</w:t>
      </w:r>
    </w:p>
    <w:p w14:paraId="66AA6020" w14:textId="63EB2873" w:rsidR="002245D8" w:rsidRDefault="002245D8" w:rsidP="002245D8">
      <w:pPr>
        <w:pStyle w:val="ListParagraph"/>
        <w:numPr>
          <w:ilvl w:val="0"/>
          <w:numId w:val="3"/>
        </w:numPr>
        <w:spacing w:before="240" w:after="240"/>
        <w:jc w:val="both"/>
        <w:rPr>
          <w:rFonts w:ascii="Trebuchet MS" w:eastAsia="Trebuchet MS" w:hAnsi="Trebuchet MS" w:cs="Trebuchet MS"/>
          <w:sz w:val="24"/>
          <w:szCs w:val="24"/>
        </w:rPr>
      </w:pPr>
      <w:proofErr w:type="spellStart"/>
      <w:r w:rsidRPr="002245D8">
        <w:rPr>
          <w:rFonts w:ascii="Trebuchet MS" w:eastAsia="Trebuchet MS" w:hAnsi="Trebuchet MS" w:cs="Trebuchet MS"/>
          <w:sz w:val="24"/>
          <w:szCs w:val="24"/>
        </w:rPr>
        <w:t>Bahan</w:t>
      </w:r>
      <w:proofErr w:type="spellEnd"/>
      <w:r w:rsidRPr="002245D8">
        <w:rPr>
          <w:rFonts w:ascii="Trebuchet MS" w:eastAsia="Trebuchet MS" w:hAnsi="Trebuchet MS" w:cs="Trebuchet MS"/>
          <w:sz w:val="24"/>
          <w:szCs w:val="24"/>
        </w:rPr>
        <w:t xml:space="preserve"> </w:t>
      </w:r>
      <w:proofErr w:type="spellStart"/>
      <w:r w:rsidRPr="002245D8">
        <w:rPr>
          <w:rFonts w:ascii="Trebuchet MS" w:eastAsia="Trebuchet MS" w:hAnsi="Trebuchet MS" w:cs="Trebuchet MS"/>
          <w:sz w:val="24"/>
          <w:szCs w:val="24"/>
        </w:rPr>
        <w:t>hukum</w:t>
      </w:r>
      <w:proofErr w:type="spellEnd"/>
      <w:r w:rsidRPr="002245D8">
        <w:rPr>
          <w:rFonts w:ascii="Trebuchet MS" w:eastAsia="Trebuchet MS" w:hAnsi="Trebuchet MS" w:cs="Trebuchet MS"/>
          <w:sz w:val="24"/>
          <w:szCs w:val="24"/>
        </w:rPr>
        <w:t xml:space="preserve"> </w:t>
      </w:r>
      <w:proofErr w:type="spellStart"/>
      <w:r w:rsidRPr="002245D8">
        <w:rPr>
          <w:rFonts w:ascii="Trebuchet MS" w:eastAsia="Trebuchet MS" w:hAnsi="Trebuchet MS" w:cs="Trebuchet MS"/>
          <w:sz w:val="24"/>
          <w:szCs w:val="24"/>
        </w:rPr>
        <w:t>tersier</w:t>
      </w:r>
      <w:proofErr w:type="spellEnd"/>
      <w:r w:rsidRPr="002245D8">
        <w:rPr>
          <w:rFonts w:ascii="Trebuchet MS" w:eastAsia="Trebuchet MS" w:hAnsi="Trebuchet MS" w:cs="Trebuchet MS"/>
          <w:sz w:val="24"/>
          <w:szCs w:val="24"/>
        </w:rPr>
        <w:t xml:space="preserve">: </w:t>
      </w:r>
      <w:proofErr w:type="spellStart"/>
      <w:r w:rsidRPr="002245D8">
        <w:rPr>
          <w:rFonts w:ascii="Trebuchet MS" w:eastAsia="Trebuchet MS" w:hAnsi="Trebuchet MS" w:cs="Trebuchet MS"/>
          <w:sz w:val="24"/>
          <w:szCs w:val="24"/>
        </w:rPr>
        <w:t>kamus</w:t>
      </w:r>
      <w:proofErr w:type="spellEnd"/>
      <w:r w:rsidRPr="002245D8">
        <w:rPr>
          <w:rFonts w:ascii="Trebuchet MS" w:eastAsia="Trebuchet MS" w:hAnsi="Trebuchet MS" w:cs="Trebuchet MS"/>
          <w:sz w:val="24"/>
          <w:szCs w:val="24"/>
        </w:rPr>
        <w:t xml:space="preserve"> </w:t>
      </w:r>
      <w:proofErr w:type="spellStart"/>
      <w:r w:rsidRPr="002245D8">
        <w:rPr>
          <w:rFonts w:ascii="Trebuchet MS" w:eastAsia="Trebuchet MS" w:hAnsi="Trebuchet MS" w:cs="Trebuchet MS"/>
          <w:sz w:val="24"/>
          <w:szCs w:val="24"/>
        </w:rPr>
        <w:t>hukum</w:t>
      </w:r>
      <w:proofErr w:type="spellEnd"/>
      <w:r w:rsidRPr="002245D8">
        <w:rPr>
          <w:rFonts w:ascii="Trebuchet MS" w:eastAsia="Trebuchet MS" w:hAnsi="Trebuchet MS" w:cs="Trebuchet MS"/>
          <w:sz w:val="24"/>
          <w:szCs w:val="24"/>
        </w:rPr>
        <w:t xml:space="preserve"> </w:t>
      </w:r>
      <w:proofErr w:type="spellStart"/>
      <w:r w:rsidRPr="002245D8">
        <w:rPr>
          <w:rFonts w:ascii="Trebuchet MS" w:eastAsia="Trebuchet MS" w:hAnsi="Trebuchet MS" w:cs="Trebuchet MS"/>
          <w:sz w:val="24"/>
          <w:szCs w:val="24"/>
        </w:rPr>
        <w:t>dan</w:t>
      </w:r>
      <w:proofErr w:type="spellEnd"/>
      <w:r w:rsidRPr="002245D8">
        <w:rPr>
          <w:rFonts w:ascii="Trebuchet MS" w:eastAsia="Trebuchet MS" w:hAnsi="Trebuchet MS" w:cs="Trebuchet MS"/>
          <w:sz w:val="24"/>
          <w:szCs w:val="24"/>
        </w:rPr>
        <w:t xml:space="preserve"> </w:t>
      </w:r>
      <w:proofErr w:type="spellStart"/>
      <w:r w:rsidRPr="002245D8">
        <w:rPr>
          <w:rFonts w:ascii="Trebuchet MS" w:eastAsia="Trebuchet MS" w:hAnsi="Trebuchet MS" w:cs="Trebuchet MS"/>
          <w:sz w:val="24"/>
          <w:szCs w:val="24"/>
        </w:rPr>
        <w:t>ensiklopedia</w:t>
      </w:r>
      <w:proofErr w:type="spellEnd"/>
      <w:r w:rsidRPr="002245D8">
        <w:rPr>
          <w:rFonts w:ascii="Trebuchet MS" w:eastAsia="Trebuchet MS" w:hAnsi="Trebuchet MS" w:cs="Trebuchet MS"/>
          <w:sz w:val="24"/>
          <w:szCs w:val="24"/>
        </w:rPr>
        <w:t xml:space="preserve"> </w:t>
      </w:r>
      <w:proofErr w:type="spellStart"/>
      <w:r w:rsidRPr="002245D8">
        <w:rPr>
          <w:rFonts w:ascii="Trebuchet MS" w:eastAsia="Trebuchet MS" w:hAnsi="Trebuchet MS" w:cs="Trebuchet MS"/>
          <w:sz w:val="24"/>
          <w:szCs w:val="24"/>
        </w:rPr>
        <w:t>hukum</w:t>
      </w:r>
      <w:proofErr w:type="spellEnd"/>
      <w:r w:rsidRPr="002245D8">
        <w:rPr>
          <w:rFonts w:ascii="Trebuchet MS" w:eastAsia="Trebuchet MS" w:hAnsi="Trebuchet MS" w:cs="Trebuchet MS"/>
          <w:sz w:val="24"/>
          <w:szCs w:val="24"/>
        </w:rPr>
        <w:t xml:space="preserve"> </w:t>
      </w:r>
      <w:proofErr w:type="spellStart"/>
      <w:r w:rsidRPr="002245D8">
        <w:rPr>
          <w:rFonts w:ascii="Trebuchet MS" w:eastAsia="Trebuchet MS" w:hAnsi="Trebuchet MS" w:cs="Trebuchet MS"/>
          <w:sz w:val="24"/>
          <w:szCs w:val="24"/>
        </w:rPr>
        <w:t>sebagai</w:t>
      </w:r>
      <w:proofErr w:type="spellEnd"/>
      <w:r w:rsidRPr="002245D8">
        <w:rPr>
          <w:rFonts w:ascii="Trebuchet MS" w:eastAsia="Trebuchet MS" w:hAnsi="Trebuchet MS" w:cs="Trebuchet MS"/>
          <w:sz w:val="24"/>
          <w:szCs w:val="24"/>
        </w:rPr>
        <w:t xml:space="preserve"> </w:t>
      </w:r>
      <w:proofErr w:type="spellStart"/>
      <w:r w:rsidRPr="002245D8">
        <w:rPr>
          <w:rFonts w:ascii="Trebuchet MS" w:eastAsia="Trebuchet MS" w:hAnsi="Trebuchet MS" w:cs="Trebuchet MS"/>
          <w:sz w:val="24"/>
          <w:szCs w:val="24"/>
        </w:rPr>
        <w:t>penunjang</w:t>
      </w:r>
      <w:proofErr w:type="spellEnd"/>
      <w:r w:rsidRPr="002245D8">
        <w:rPr>
          <w:rFonts w:ascii="Trebuchet MS" w:eastAsia="Trebuchet MS" w:hAnsi="Trebuchet MS" w:cs="Trebuchet MS"/>
          <w:sz w:val="24"/>
          <w:szCs w:val="24"/>
        </w:rPr>
        <w:t>.</w:t>
      </w:r>
    </w:p>
    <w:p w14:paraId="605F435F" w14:textId="1151984F" w:rsidR="00A83441" w:rsidRDefault="002245D8" w:rsidP="009B484A">
      <w:pPr>
        <w:spacing w:before="240" w:after="240"/>
        <w:ind w:firstLine="720"/>
        <w:jc w:val="both"/>
        <w:rPr>
          <w:rFonts w:ascii="Trebuchet MS" w:eastAsia="Trebuchet MS" w:hAnsi="Trebuchet MS" w:cs="Trebuchet MS"/>
          <w:sz w:val="24"/>
          <w:szCs w:val="24"/>
        </w:rPr>
      </w:pPr>
      <w:r w:rsidRPr="00210CB6">
        <w:rPr>
          <w:rFonts w:ascii="Trebuchet MS" w:eastAsia="Trebuchet MS" w:hAnsi="Trebuchet MS" w:cs="Trebuchet MS"/>
          <w:sz w:val="24"/>
          <w:szCs w:val="24"/>
        </w:rPr>
        <w:t>Teknik pengumpulan data</w:t>
      </w:r>
      <w:r w:rsidRPr="002245D8">
        <w:rPr>
          <w:rFonts w:ascii="Trebuchet MS" w:eastAsia="Trebuchet MS" w:hAnsi="Trebuchet MS" w:cs="Trebuchet MS"/>
          <w:sz w:val="24"/>
          <w:szCs w:val="24"/>
        </w:rPr>
        <w:t xml:space="preserve"> dilakukan melalui studi kepustakaan dengan menelaah peraturan perundang-undangan, literatu</w:t>
      </w:r>
      <w:r w:rsidR="00415871">
        <w:rPr>
          <w:rFonts w:ascii="Trebuchet MS" w:eastAsia="Trebuchet MS" w:hAnsi="Trebuchet MS" w:cs="Trebuchet MS"/>
          <w:sz w:val="24"/>
          <w:szCs w:val="24"/>
        </w:rPr>
        <w:t>r ilmiah, dan studi kasus</w:t>
      </w:r>
      <w:r w:rsidRPr="002245D8">
        <w:rPr>
          <w:rFonts w:ascii="Trebuchet MS" w:eastAsia="Trebuchet MS" w:hAnsi="Trebuchet MS" w:cs="Trebuchet MS"/>
          <w:sz w:val="24"/>
          <w:szCs w:val="24"/>
        </w:rPr>
        <w:t xml:space="preserve">. Analisis data dilakukan secara </w:t>
      </w:r>
      <w:r w:rsidRPr="00210CB6">
        <w:rPr>
          <w:rFonts w:ascii="Trebuchet MS" w:eastAsia="Trebuchet MS" w:hAnsi="Trebuchet MS" w:cs="Trebuchet MS"/>
          <w:sz w:val="24"/>
          <w:szCs w:val="24"/>
        </w:rPr>
        <w:t>kualitatif</w:t>
      </w:r>
      <w:r w:rsidRPr="002245D8">
        <w:rPr>
          <w:rFonts w:ascii="Trebuchet MS" w:eastAsia="Trebuchet MS" w:hAnsi="Trebuchet MS" w:cs="Trebuchet MS"/>
          <w:sz w:val="24"/>
          <w:szCs w:val="24"/>
        </w:rPr>
        <w:t>, yaitu menafsirkan dan menyusun bahan hukum secara sistematis untuk menarik kesimpulan yang preskriptif m</w:t>
      </w:r>
      <w:r w:rsidR="00415871">
        <w:rPr>
          <w:rFonts w:ascii="Trebuchet MS" w:eastAsia="Trebuchet MS" w:hAnsi="Trebuchet MS" w:cs="Trebuchet MS"/>
          <w:sz w:val="24"/>
          <w:szCs w:val="24"/>
        </w:rPr>
        <w:t>engenai bahwa persetujuan</w:t>
      </w:r>
      <w:r w:rsidRPr="002245D8">
        <w:rPr>
          <w:rFonts w:ascii="Trebuchet MS" w:eastAsia="Trebuchet MS" w:hAnsi="Trebuchet MS" w:cs="Trebuchet MS"/>
          <w:sz w:val="24"/>
          <w:szCs w:val="24"/>
        </w:rPr>
        <w:t xml:space="preserve"> korban tidak menghapus penuntutan pidana terhadap pelaku.</w:t>
      </w:r>
    </w:p>
    <w:p w14:paraId="62231F3A" w14:textId="77777777" w:rsidR="009C72EB" w:rsidRDefault="009C72EB">
      <w:pPr>
        <w:jc w:val="both"/>
        <w:rPr>
          <w:rFonts w:ascii="Trebuchet MS" w:eastAsia="Trebuchet MS" w:hAnsi="Trebuchet MS" w:cs="Trebuchet MS"/>
          <w:b/>
          <w:sz w:val="24"/>
          <w:szCs w:val="24"/>
        </w:rPr>
      </w:pPr>
    </w:p>
    <w:p w14:paraId="1EDD97B4" w14:textId="67067985" w:rsidR="00252834" w:rsidRPr="00252834" w:rsidRDefault="0083278F" w:rsidP="00252834">
      <w:pPr>
        <w:spacing w:after="160"/>
        <w:jc w:val="both"/>
        <w:rPr>
          <w:rFonts w:ascii="Trebuchet MS" w:eastAsia="Trebuchet MS" w:hAnsi="Trebuchet MS" w:cs="Trebuchet MS"/>
          <w:b/>
          <w:sz w:val="24"/>
          <w:szCs w:val="24"/>
        </w:rPr>
      </w:pPr>
      <w:r>
        <w:rPr>
          <w:rFonts w:ascii="Trebuchet MS" w:eastAsia="Trebuchet MS" w:hAnsi="Trebuchet MS" w:cs="Trebuchet MS"/>
          <w:b/>
          <w:sz w:val="24"/>
          <w:szCs w:val="24"/>
        </w:rPr>
        <w:t>PEMBAHASAN</w:t>
      </w:r>
    </w:p>
    <w:p w14:paraId="12BB793F" w14:textId="5FDBFD4D" w:rsidR="00150AC5" w:rsidRDefault="00FF702B" w:rsidP="00252834">
      <w:pPr>
        <w:spacing w:after="160" w:line="360" w:lineRule="auto"/>
        <w:ind w:firstLine="720"/>
        <w:jc w:val="both"/>
        <w:rPr>
          <w:rFonts w:ascii="Trebuchet MS" w:eastAsia="Trebuchet MS" w:hAnsi="Trebuchet MS" w:cs="Trebuchet MS"/>
          <w:sz w:val="24"/>
          <w:szCs w:val="24"/>
        </w:rPr>
      </w:pPr>
      <w:r>
        <w:rPr>
          <w:rFonts w:ascii="Trebuchet MS" w:eastAsia="Trebuchet MS" w:hAnsi="Trebuchet MS" w:cs="Trebuchet MS"/>
          <w:sz w:val="24"/>
          <w:szCs w:val="24"/>
        </w:rPr>
        <w:t>Anak sebagai individu yang masih memerlukan perhatian dan kasih sayang merupakan individu yang paling rentan terkena dampak dari hal-hal negatif yang ada di sekitarnya, hal tersebut diantaranya anak rentan menjadi korban dari suatu kejahatan yang dilakukan oleh orang lain dengan memanfaatkan kekurangan yang ada pada dirinya. Kejahatan yang sering melibatkan anak salah satunya adalah eksploitasi seksual komersial anak, eksploitasi seksual komersial anak atau ESKA adalah kejahatan yang memanfaatkan kekurangan pada diri anak untuk menjadikanya sebagai pekrja seks komersial</w:t>
      </w:r>
      <w:r w:rsidR="00150AC5">
        <w:rPr>
          <w:rFonts w:ascii="Trebuchet MS" w:eastAsia="Trebuchet MS" w:hAnsi="Trebuchet MS" w:cs="Trebuchet MS"/>
          <w:sz w:val="24"/>
          <w:szCs w:val="24"/>
        </w:rPr>
        <w:t xml:space="preserve">. </w:t>
      </w:r>
      <w:r w:rsidR="002D7885">
        <w:rPr>
          <w:rFonts w:ascii="Trebuchet MS" w:eastAsia="Trebuchet MS" w:hAnsi="Trebuchet MS" w:cs="Trebuchet MS"/>
          <w:sz w:val="24"/>
          <w:szCs w:val="24"/>
        </w:rPr>
        <w:t>Semua bentuk pemanfaatan seperti bagian tubuh seksual atau bagian lainya dari anak guna meraih keuntungan, termasuk tetapi tidak terbatas pada semua kegiatan pelacuran dan pencabulan.</w:t>
      </w:r>
      <w:r w:rsidR="002D7885">
        <w:rPr>
          <w:rStyle w:val="FootnoteReference"/>
          <w:rFonts w:ascii="Trebuchet MS" w:eastAsia="Trebuchet MS" w:hAnsi="Trebuchet MS" w:cs="Trebuchet MS"/>
          <w:sz w:val="24"/>
          <w:szCs w:val="24"/>
        </w:rPr>
        <w:footnoteReference w:id="15"/>
      </w:r>
      <w:r w:rsidR="002D7885">
        <w:rPr>
          <w:rFonts w:ascii="Trebuchet MS" w:eastAsia="Trebuchet MS" w:hAnsi="Trebuchet MS" w:cs="Trebuchet MS"/>
          <w:sz w:val="24"/>
          <w:szCs w:val="24"/>
        </w:rPr>
        <w:t xml:space="preserve"> </w:t>
      </w:r>
      <w:r w:rsidR="00150AC5">
        <w:rPr>
          <w:rFonts w:ascii="Trebuchet MS" w:eastAsia="Trebuchet MS" w:hAnsi="Trebuchet MS" w:cs="Trebuchet MS"/>
          <w:sz w:val="24"/>
          <w:szCs w:val="24"/>
        </w:rPr>
        <w:t>Ekspl</w:t>
      </w:r>
      <w:r w:rsidR="00204998">
        <w:rPr>
          <w:rFonts w:ascii="Trebuchet MS" w:eastAsia="Trebuchet MS" w:hAnsi="Trebuchet MS" w:cs="Trebuchet MS"/>
          <w:sz w:val="24"/>
          <w:szCs w:val="24"/>
        </w:rPr>
        <w:t xml:space="preserve">oitasi seksual komersial anak </w:t>
      </w:r>
      <w:r w:rsidR="00204998">
        <w:rPr>
          <w:rFonts w:ascii="Trebuchet MS" w:eastAsia="Trebuchet MS" w:hAnsi="Trebuchet MS" w:cs="Trebuchet MS"/>
          <w:sz w:val="24"/>
          <w:szCs w:val="24"/>
        </w:rPr>
        <w:lastRenderedPageBreak/>
        <w:t>m</w:t>
      </w:r>
      <w:r w:rsidR="00150AC5">
        <w:rPr>
          <w:rFonts w:ascii="Trebuchet MS" w:eastAsia="Trebuchet MS" w:hAnsi="Trebuchet MS" w:cs="Trebuchet MS"/>
          <w:sz w:val="24"/>
          <w:szCs w:val="24"/>
        </w:rPr>
        <w:t xml:space="preserve">njadi kasus kejahatan yang dapat dijumpai disetiap daerah yang salah satunya adalah Kota Tangerang. </w:t>
      </w:r>
    </w:p>
    <w:p w14:paraId="4EE0D8E4" w14:textId="0E751F89" w:rsidR="002D7885" w:rsidRDefault="00150AC5" w:rsidP="00252834">
      <w:pPr>
        <w:spacing w:after="160" w:line="360" w:lineRule="auto"/>
        <w:ind w:firstLine="720"/>
        <w:jc w:val="both"/>
        <w:rPr>
          <w:rFonts w:ascii="Trebuchet MS" w:eastAsia="Trebuchet MS" w:hAnsi="Trebuchet MS" w:cs="Trebuchet MS"/>
          <w:sz w:val="24"/>
          <w:szCs w:val="24"/>
        </w:rPr>
      </w:pPr>
      <w:r>
        <w:rPr>
          <w:rFonts w:ascii="Trebuchet MS" w:eastAsia="Trebuchet MS" w:hAnsi="Trebuchet MS" w:cs="Trebuchet MS"/>
          <w:sz w:val="24"/>
          <w:szCs w:val="24"/>
        </w:rPr>
        <w:t>Laporan yang dirilis oleh Unit Pelaksana Teknis Daerah Perlindungan Perempuan dan Anak Kota Tangerang menyebutkan ada 167 kasus ESKA yang melibatkan anak perempuan dan 54 kasus ESKA yang melibatkan anak laki-laki dalam kurun waktu 2022 hingga 2024, Kepala UPTD PPA Kota Tangerang Titto Chairil Yustiadi mengatakan jumlah kasus yang terdata hingga saat ini belum dapat sepenuhnya mencakup seluruh kasus-kasus yang terjadi di wilayah Kota Tangerang, hal itu disebabkan oleh kurangnya pemahaman masyarakat dalam membuat laporan serta adanya stigma negatif oleh masyarakat pada korban sehingga menjadikan pihak korban  memilih untuk tidak melaporkan kejadian tersebut, selain itu banyaknya kasus ESKA disebabkan oleh beberapa faktor seperti jumlah peminat pekerja seks komersial anak di bawah umur yang selalu bertambah, kurangnya pendidikan, serta buruknya kualitas ekonomi keluarga korban. Salah satu kasus eksploitasi seksual komersial anak yang terjadi di wilayah Kota Tangerang adalah kasus ESKA yang melibatkan AF dan UYN sebagai korban atas aksi kejahatan yang dilakukan oleh RA.</w:t>
      </w:r>
      <w:r w:rsidR="002D7885">
        <w:rPr>
          <w:rStyle w:val="FootnoteReference"/>
          <w:rFonts w:ascii="Trebuchet MS" w:eastAsia="Trebuchet MS" w:hAnsi="Trebuchet MS" w:cs="Trebuchet MS"/>
          <w:sz w:val="24"/>
          <w:szCs w:val="24"/>
        </w:rPr>
        <w:footnoteReference w:id="16"/>
      </w:r>
      <w:r>
        <w:rPr>
          <w:rFonts w:ascii="Trebuchet MS" w:eastAsia="Trebuchet MS" w:hAnsi="Trebuchet MS" w:cs="Trebuchet MS"/>
          <w:sz w:val="24"/>
          <w:szCs w:val="24"/>
        </w:rPr>
        <w:t xml:space="preserve"> </w:t>
      </w:r>
    </w:p>
    <w:p w14:paraId="43B9A8A4" w14:textId="43DED803" w:rsidR="009C72EB" w:rsidRDefault="009A0B13" w:rsidP="00252834">
      <w:pPr>
        <w:spacing w:after="160" w:line="360" w:lineRule="auto"/>
        <w:ind w:firstLine="720"/>
        <w:jc w:val="both"/>
        <w:rPr>
          <w:rFonts w:ascii="Trebuchet MS" w:eastAsia="Trebuchet MS" w:hAnsi="Trebuchet MS" w:cs="Trebuchet MS"/>
          <w:sz w:val="24"/>
          <w:szCs w:val="24"/>
        </w:rPr>
      </w:pPr>
      <w:r>
        <w:rPr>
          <w:rFonts w:ascii="Trebuchet MS" w:eastAsia="Trebuchet MS" w:hAnsi="Trebuchet MS" w:cs="Trebuchet MS"/>
          <w:sz w:val="24"/>
          <w:szCs w:val="24"/>
        </w:rPr>
        <w:t>A</w:t>
      </w:r>
      <w:r w:rsidR="009B484A" w:rsidRPr="009B484A">
        <w:rPr>
          <w:rFonts w:ascii="Trebuchet MS" w:eastAsia="Trebuchet MS" w:hAnsi="Trebuchet MS" w:cs="Trebuchet MS"/>
          <w:sz w:val="24"/>
          <w:szCs w:val="24"/>
        </w:rPr>
        <w:t>nak yang menjadi korban eksploitasi seksual komersial d</w:t>
      </w:r>
      <w:r>
        <w:rPr>
          <w:rFonts w:ascii="Trebuchet MS" w:eastAsia="Trebuchet MS" w:hAnsi="Trebuchet MS" w:cs="Trebuchet MS"/>
          <w:sz w:val="24"/>
          <w:szCs w:val="24"/>
        </w:rPr>
        <w:t>alam sistem hukum pidana Indonesia d</w:t>
      </w:r>
      <w:r w:rsidR="009B484A" w:rsidRPr="009B484A">
        <w:rPr>
          <w:rFonts w:ascii="Trebuchet MS" w:eastAsia="Trebuchet MS" w:hAnsi="Trebuchet MS" w:cs="Trebuchet MS"/>
          <w:sz w:val="24"/>
          <w:szCs w:val="24"/>
        </w:rPr>
        <w:t>iposisikan sebagai subjek yang harus dilindungi, bukan sebagai pelaku kejahatan. Undang-Undang Nomor 35 Tahun 2014 tentang Perlindungan Anak menegaskan bahwa setiap anak berhak memperoleh perlindungan dari segala bentuk kekerasan dan eksploitasi</w:t>
      </w:r>
      <w:r w:rsidR="009B484A">
        <w:rPr>
          <w:rStyle w:val="FootnoteReference"/>
          <w:rFonts w:ascii="Trebuchet MS" w:eastAsia="Trebuchet MS" w:hAnsi="Trebuchet MS" w:cs="Trebuchet MS"/>
          <w:sz w:val="24"/>
          <w:szCs w:val="24"/>
        </w:rPr>
        <w:footnoteReference w:id="17"/>
      </w:r>
      <w:r w:rsidR="009B484A" w:rsidRPr="009B484A">
        <w:rPr>
          <w:rFonts w:ascii="Trebuchet MS" w:eastAsia="Trebuchet MS" w:hAnsi="Trebuchet MS" w:cs="Trebuchet MS"/>
          <w:sz w:val="24"/>
          <w:szCs w:val="24"/>
        </w:rPr>
        <w:t>. Ketentuan ini menempatkan korban sebagai pihak yang memerlukan pemulihan fisik, psikologis, dan sosial, sekaligus meniadakan kemungkinan anak dipersalahkan atas keterlibatan mereka dalam transaksi atau aktivitas seksual komersial.</w:t>
      </w:r>
    </w:p>
    <w:p w14:paraId="6AF2D65B" w14:textId="563D451B" w:rsidR="008D120A" w:rsidRDefault="0044330A" w:rsidP="00252834">
      <w:pPr>
        <w:spacing w:after="160" w:line="360" w:lineRule="auto"/>
        <w:ind w:firstLine="720"/>
        <w:jc w:val="both"/>
        <w:rPr>
          <w:rFonts w:ascii="Trebuchet MS" w:eastAsia="Trebuchet MS" w:hAnsi="Trebuchet MS" w:cs="Trebuchet MS"/>
          <w:sz w:val="24"/>
          <w:szCs w:val="24"/>
        </w:rPr>
      </w:pPr>
      <w:r>
        <w:rPr>
          <w:rFonts w:ascii="Trebuchet MS" w:eastAsia="Trebuchet MS" w:hAnsi="Trebuchet MS" w:cs="Trebuchet MS"/>
          <w:sz w:val="24"/>
          <w:szCs w:val="24"/>
        </w:rPr>
        <w:t>K</w:t>
      </w:r>
      <w:r w:rsidR="008D120A" w:rsidRPr="008D120A">
        <w:rPr>
          <w:rFonts w:ascii="Trebuchet MS" w:eastAsia="Trebuchet MS" w:hAnsi="Trebuchet MS" w:cs="Trebuchet MS"/>
          <w:sz w:val="24"/>
          <w:szCs w:val="24"/>
        </w:rPr>
        <w:t xml:space="preserve">orban kejahatan adalah pihak yang mengalami kerugian nyata, baik materiil maupun </w:t>
      </w:r>
      <w:r w:rsidR="008D120A" w:rsidRPr="008D120A">
        <w:rPr>
          <w:rFonts w:ascii="Trebuchet MS" w:eastAsia="Trebuchet MS" w:hAnsi="Trebuchet MS" w:cs="Trebuchet MS"/>
          <w:i/>
          <w:iCs/>
          <w:sz w:val="24"/>
          <w:szCs w:val="24"/>
        </w:rPr>
        <w:t>immateriil</w:t>
      </w:r>
      <w:r w:rsidR="008D120A" w:rsidRPr="008D120A">
        <w:rPr>
          <w:rFonts w:ascii="Trebuchet MS" w:eastAsia="Trebuchet MS" w:hAnsi="Trebuchet MS" w:cs="Trebuchet MS"/>
          <w:sz w:val="24"/>
          <w:szCs w:val="24"/>
        </w:rPr>
        <w:t>, akibat perbuatan pelaku</w:t>
      </w:r>
      <w:r w:rsidR="008D120A">
        <w:rPr>
          <w:rStyle w:val="FootnoteReference"/>
          <w:rFonts w:ascii="Trebuchet MS" w:eastAsia="Trebuchet MS" w:hAnsi="Trebuchet MS" w:cs="Trebuchet MS"/>
          <w:sz w:val="24"/>
          <w:szCs w:val="24"/>
        </w:rPr>
        <w:footnoteReference w:id="18"/>
      </w:r>
      <w:r w:rsidR="008D120A" w:rsidRPr="008D120A">
        <w:rPr>
          <w:rFonts w:ascii="Trebuchet MS" w:eastAsia="Trebuchet MS" w:hAnsi="Trebuchet MS" w:cs="Trebuchet MS"/>
          <w:sz w:val="24"/>
          <w:szCs w:val="24"/>
        </w:rPr>
        <w:t>. Dala</w:t>
      </w:r>
      <w:r w:rsidR="008D120A">
        <w:rPr>
          <w:rFonts w:ascii="Trebuchet MS" w:eastAsia="Trebuchet MS" w:hAnsi="Trebuchet MS" w:cs="Trebuchet MS"/>
          <w:sz w:val="24"/>
          <w:szCs w:val="24"/>
        </w:rPr>
        <w:t>m</w:t>
      </w:r>
      <w:r w:rsidR="008D120A" w:rsidRPr="008D120A">
        <w:rPr>
          <w:rFonts w:ascii="Trebuchet MS" w:eastAsia="Trebuchet MS" w:hAnsi="Trebuchet MS" w:cs="Trebuchet MS"/>
          <w:sz w:val="24"/>
          <w:szCs w:val="24"/>
        </w:rPr>
        <w:t xml:space="preserve"> eksploitasi seksual komersial, anak tidak dapat dianggap memberikan “persetujuan” yang sah karena secara hukum</w:t>
      </w:r>
      <w:r w:rsidR="00415871">
        <w:rPr>
          <w:rFonts w:ascii="Trebuchet MS" w:eastAsia="Trebuchet MS" w:hAnsi="Trebuchet MS" w:cs="Trebuchet MS"/>
          <w:sz w:val="24"/>
          <w:szCs w:val="24"/>
        </w:rPr>
        <w:t xml:space="preserve"> anak</w:t>
      </w:r>
      <w:r w:rsidR="008D120A" w:rsidRPr="008D120A">
        <w:rPr>
          <w:rFonts w:ascii="Trebuchet MS" w:eastAsia="Trebuchet MS" w:hAnsi="Trebuchet MS" w:cs="Trebuchet MS"/>
          <w:sz w:val="24"/>
          <w:szCs w:val="24"/>
        </w:rPr>
        <w:t xml:space="preserve"> belum cakap </w:t>
      </w:r>
      <w:r w:rsidR="00415871">
        <w:rPr>
          <w:rFonts w:ascii="Trebuchet MS" w:eastAsia="Trebuchet MS" w:hAnsi="Trebuchet MS" w:cs="Trebuchet MS"/>
          <w:sz w:val="24"/>
          <w:szCs w:val="24"/>
        </w:rPr>
        <w:t xml:space="preserve">untuk </w:t>
      </w:r>
      <w:r w:rsidR="008D120A" w:rsidRPr="008D120A">
        <w:rPr>
          <w:rFonts w:ascii="Trebuchet MS" w:eastAsia="Trebuchet MS" w:hAnsi="Trebuchet MS" w:cs="Trebuchet MS"/>
          <w:sz w:val="24"/>
          <w:szCs w:val="24"/>
        </w:rPr>
        <w:t>melakukan perbuatan hukum. Oleh sebab itu, partisipasi korban</w:t>
      </w:r>
      <w:r w:rsidR="008D120A">
        <w:rPr>
          <w:rFonts w:ascii="Trebuchet MS" w:eastAsia="Trebuchet MS" w:hAnsi="Trebuchet MS" w:cs="Trebuchet MS"/>
          <w:sz w:val="24"/>
          <w:szCs w:val="24"/>
        </w:rPr>
        <w:t xml:space="preserve">, </w:t>
      </w:r>
      <w:r w:rsidR="008D120A" w:rsidRPr="008D120A">
        <w:rPr>
          <w:rFonts w:ascii="Trebuchet MS" w:eastAsia="Trebuchet MS" w:hAnsi="Trebuchet MS" w:cs="Trebuchet MS"/>
          <w:sz w:val="24"/>
          <w:szCs w:val="24"/>
        </w:rPr>
        <w:t>misalnya menerima imbalan atau berada di lokasi kejadian</w:t>
      </w:r>
      <w:r w:rsidR="008D120A">
        <w:rPr>
          <w:rFonts w:ascii="Trebuchet MS" w:eastAsia="Trebuchet MS" w:hAnsi="Trebuchet MS" w:cs="Trebuchet MS"/>
          <w:sz w:val="24"/>
          <w:szCs w:val="24"/>
        </w:rPr>
        <w:t xml:space="preserve"> </w:t>
      </w:r>
      <w:r w:rsidR="008D120A" w:rsidRPr="008D120A">
        <w:rPr>
          <w:rFonts w:ascii="Trebuchet MS" w:eastAsia="Trebuchet MS" w:hAnsi="Trebuchet MS" w:cs="Trebuchet MS"/>
          <w:sz w:val="24"/>
          <w:szCs w:val="24"/>
        </w:rPr>
        <w:t>tidak mengubah statusnya sebagai korban</w:t>
      </w:r>
      <w:r w:rsidR="008D120A" w:rsidRPr="00124757">
        <w:rPr>
          <w:rFonts w:ascii="Trebuchet MS" w:eastAsia="Trebuchet MS" w:hAnsi="Trebuchet MS" w:cs="Trebuchet MS"/>
          <w:sz w:val="24"/>
          <w:szCs w:val="24"/>
        </w:rPr>
        <w:t>.</w:t>
      </w:r>
      <w:r w:rsidR="0090594B" w:rsidRPr="00124757">
        <w:rPr>
          <w:rFonts w:ascii="Trebuchet MS" w:eastAsia="Trebuchet MS" w:hAnsi="Trebuchet MS" w:cs="Trebuchet MS"/>
          <w:sz w:val="24"/>
          <w:szCs w:val="24"/>
        </w:rPr>
        <w:t xml:space="preserve"> </w:t>
      </w:r>
      <w:r w:rsidR="0090594B" w:rsidRPr="00124757">
        <w:rPr>
          <w:rFonts w:ascii="Trebuchet MS" w:eastAsia="Trebuchet MS" w:hAnsi="Trebuchet MS" w:cs="Trebuchet MS"/>
          <w:i/>
          <w:sz w:val="24"/>
          <w:szCs w:val="24"/>
        </w:rPr>
        <w:t>Protocol to prevent, suppress and punish trafficking in persons, especially women and children, supplementing the united nations convention against transnational organized crime</w:t>
      </w:r>
      <w:r w:rsidR="0090594B">
        <w:rPr>
          <w:rFonts w:ascii="Trebuchet MS" w:eastAsia="Trebuchet MS" w:hAnsi="Trebuchet MS" w:cs="Trebuchet MS"/>
          <w:sz w:val="24"/>
          <w:szCs w:val="24"/>
        </w:rPr>
        <w:t xml:space="preserve"> yang ditanda tangani oleh </w:t>
      </w:r>
      <w:r w:rsidR="0090594B">
        <w:rPr>
          <w:rFonts w:ascii="Trebuchet MS" w:eastAsia="Trebuchet MS" w:hAnsi="Trebuchet MS" w:cs="Trebuchet MS"/>
          <w:sz w:val="24"/>
          <w:szCs w:val="24"/>
        </w:rPr>
        <w:lastRenderedPageBreak/>
        <w:t>Indonesia dan disahkan melalui Undang-Undang Nomor 14 Tahun 2009 serta diratifikasi ke dalam undang-undang nasional, protokol tersebut menjel</w:t>
      </w:r>
      <w:r w:rsidR="0042672A">
        <w:rPr>
          <w:rFonts w:ascii="Trebuchet MS" w:eastAsia="Trebuchet MS" w:hAnsi="Trebuchet MS" w:cs="Trebuchet MS"/>
          <w:sz w:val="24"/>
          <w:szCs w:val="24"/>
        </w:rPr>
        <w:t>askan bahwa persetujuan yang diberikan anak untuk diperdagangkan dianggap tidak sah secara hukum serta tidak memandang ada atau tidaknya ancaman, kekerasan, ataup</w:t>
      </w:r>
      <w:r w:rsidR="00B826C7">
        <w:rPr>
          <w:rFonts w:ascii="Trebuchet MS" w:eastAsia="Trebuchet MS" w:hAnsi="Trebuchet MS" w:cs="Trebuchet MS"/>
          <w:sz w:val="24"/>
          <w:szCs w:val="24"/>
        </w:rPr>
        <w:t>un penipuan guna kepentingan penuntutan.</w:t>
      </w:r>
    </w:p>
    <w:p w14:paraId="243F52F3" w14:textId="53AAB2D7" w:rsidR="008D120A" w:rsidRDefault="0044330A" w:rsidP="00252834">
      <w:pPr>
        <w:spacing w:after="160" w:line="360" w:lineRule="auto"/>
        <w:ind w:firstLine="720"/>
        <w:jc w:val="both"/>
        <w:rPr>
          <w:rFonts w:ascii="Trebuchet MS" w:eastAsia="Trebuchet MS" w:hAnsi="Trebuchet MS" w:cs="Trebuchet MS"/>
          <w:sz w:val="24"/>
          <w:szCs w:val="24"/>
        </w:rPr>
      </w:pPr>
      <w:r>
        <w:rPr>
          <w:rFonts w:ascii="Trebuchet MS" w:eastAsia="Trebuchet MS" w:hAnsi="Trebuchet MS" w:cs="Trebuchet MS"/>
          <w:sz w:val="24"/>
          <w:szCs w:val="24"/>
        </w:rPr>
        <w:t>H</w:t>
      </w:r>
      <w:r w:rsidR="008D120A" w:rsidRPr="008D120A">
        <w:rPr>
          <w:rFonts w:ascii="Trebuchet MS" w:eastAsia="Trebuchet MS" w:hAnsi="Trebuchet MS" w:cs="Trebuchet MS"/>
          <w:sz w:val="24"/>
          <w:szCs w:val="24"/>
        </w:rPr>
        <w:t>ukum nasional melalui Undang-Undang Nomor 21 Tahun 2007 tentang Pemberantasan Tindak Pidana Perdagangan Orang menegaskan bahwa anak yang direkrut, diangkut, atau dieksploitasi untuk tujua</w:t>
      </w:r>
      <w:r w:rsidR="00F56AED">
        <w:rPr>
          <w:rFonts w:ascii="Trebuchet MS" w:eastAsia="Trebuchet MS" w:hAnsi="Trebuchet MS" w:cs="Trebuchet MS"/>
          <w:sz w:val="24"/>
          <w:szCs w:val="24"/>
        </w:rPr>
        <w:t>n seksual dan ekonomi dianggap sebagai korban perdagangan manusia</w:t>
      </w:r>
      <w:r w:rsidR="008D120A">
        <w:rPr>
          <w:rFonts w:ascii="Trebuchet MS" w:eastAsia="Trebuchet MS" w:hAnsi="Trebuchet MS" w:cs="Trebuchet MS"/>
          <w:sz w:val="24"/>
          <w:szCs w:val="24"/>
        </w:rPr>
        <w:t xml:space="preserve">. </w:t>
      </w:r>
      <w:r w:rsidR="00F56AED">
        <w:rPr>
          <w:rFonts w:ascii="Trebuchet MS" w:eastAsia="Trebuchet MS" w:hAnsi="Trebuchet MS" w:cs="Trebuchet MS"/>
          <w:sz w:val="24"/>
          <w:szCs w:val="24"/>
        </w:rPr>
        <w:t>Pasal 26 Undang-Undang Nomor 21 Tahun 2007</w:t>
      </w:r>
      <w:r w:rsidR="0042672A">
        <w:rPr>
          <w:rFonts w:ascii="Trebuchet MS" w:eastAsia="Trebuchet MS" w:hAnsi="Trebuchet MS" w:cs="Trebuchet MS"/>
          <w:sz w:val="24"/>
          <w:szCs w:val="24"/>
        </w:rPr>
        <w:t xml:space="preserve"> menjelaskan bahwa persetujuan korban perdagangan orang tidak menghilangkan penuntutan tindak pidana perdagangan orang </w:t>
      </w:r>
      <w:r w:rsidR="008D120A" w:rsidRPr="008D120A">
        <w:rPr>
          <w:rFonts w:ascii="Trebuchet MS" w:eastAsia="Trebuchet MS" w:hAnsi="Trebuchet MS" w:cs="Trebuchet MS"/>
          <w:sz w:val="24"/>
          <w:szCs w:val="24"/>
        </w:rPr>
        <w:t>.</w:t>
      </w:r>
      <w:r w:rsidR="008D120A">
        <w:rPr>
          <w:rStyle w:val="FootnoteReference"/>
          <w:rFonts w:ascii="Trebuchet MS" w:eastAsia="Trebuchet MS" w:hAnsi="Trebuchet MS" w:cs="Trebuchet MS"/>
          <w:sz w:val="24"/>
          <w:szCs w:val="24"/>
        </w:rPr>
        <w:footnoteReference w:id="19"/>
      </w:r>
    </w:p>
    <w:p w14:paraId="632D8372" w14:textId="569BD784" w:rsidR="00775EB0" w:rsidRDefault="0044330A" w:rsidP="00252834">
      <w:pPr>
        <w:spacing w:after="160" w:line="360" w:lineRule="auto"/>
        <w:ind w:firstLine="720"/>
        <w:jc w:val="both"/>
        <w:rPr>
          <w:rFonts w:ascii="Trebuchet MS" w:eastAsia="Trebuchet MS" w:hAnsi="Trebuchet MS" w:cs="Trebuchet MS"/>
          <w:sz w:val="24"/>
          <w:szCs w:val="24"/>
        </w:rPr>
      </w:pPr>
      <w:r>
        <w:rPr>
          <w:rFonts w:ascii="Trebuchet MS" w:eastAsia="Trebuchet MS" w:hAnsi="Trebuchet MS" w:cs="Trebuchet MS"/>
          <w:sz w:val="24"/>
          <w:szCs w:val="24"/>
        </w:rPr>
        <w:t>K</w:t>
      </w:r>
      <w:r w:rsidR="00775EB0">
        <w:rPr>
          <w:rFonts w:ascii="Trebuchet MS" w:eastAsia="Trebuchet MS" w:hAnsi="Trebuchet MS" w:cs="Trebuchet MS"/>
          <w:sz w:val="24"/>
          <w:szCs w:val="24"/>
        </w:rPr>
        <w:t xml:space="preserve">asus eksploitasi seksual komersial anak terjadi di wilayah Karawaci, Tangerang Kota pada tanggal 19 Maret 2024. Kasus tersebut dilakukan oleh seorang perempuan berinisial RA umur 29 tahun melalui sebuah platform </w:t>
      </w:r>
      <w:r w:rsidR="00775EB0">
        <w:rPr>
          <w:rFonts w:ascii="Trebuchet MS" w:eastAsia="Trebuchet MS" w:hAnsi="Trebuchet MS" w:cs="Trebuchet MS"/>
          <w:i/>
          <w:iCs/>
          <w:sz w:val="24"/>
          <w:szCs w:val="24"/>
        </w:rPr>
        <w:t xml:space="preserve">online </w:t>
      </w:r>
      <w:r w:rsidR="00775EB0">
        <w:rPr>
          <w:rFonts w:ascii="Trebuchet MS" w:eastAsia="Trebuchet MS" w:hAnsi="Trebuchet MS" w:cs="Trebuchet MS"/>
          <w:sz w:val="24"/>
          <w:szCs w:val="24"/>
        </w:rPr>
        <w:t xml:space="preserve">yaitu </w:t>
      </w:r>
      <w:r w:rsidR="00775EB0">
        <w:rPr>
          <w:rFonts w:ascii="Trebuchet MS" w:eastAsia="Trebuchet MS" w:hAnsi="Trebuchet MS" w:cs="Trebuchet MS"/>
          <w:i/>
          <w:iCs/>
          <w:sz w:val="24"/>
          <w:szCs w:val="24"/>
        </w:rPr>
        <w:t>MiChat</w:t>
      </w:r>
      <w:r w:rsidR="00775EB0">
        <w:rPr>
          <w:rFonts w:ascii="Trebuchet MS" w:eastAsia="Trebuchet MS" w:hAnsi="Trebuchet MS" w:cs="Trebuchet MS"/>
          <w:sz w:val="24"/>
          <w:szCs w:val="24"/>
        </w:rPr>
        <w:t xml:space="preserve"> di sebuah kontrakan berlantai dua. Dalam kasus tersebut terdapat dua anak perempuan yang pada saat pengungkapan berusia 17 tahun dengan inisial AF dan UYN, keduanya menjadi korban atas perbuatan melawan hukum yang dilakukan oleh RA dengan mempekerjakan anak</w:t>
      </w:r>
      <w:r w:rsidR="00F56AED">
        <w:rPr>
          <w:rFonts w:ascii="Trebuchet MS" w:eastAsia="Trebuchet MS" w:hAnsi="Trebuchet MS" w:cs="Trebuchet MS"/>
          <w:sz w:val="24"/>
          <w:szCs w:val="24"/>
        </w:rPr>
        <w:t>-anak tersebut</w:t>
      </w:r>
      <w:r w:rsidR="00775EB0">
        <w:rPr>
          <w:rFonts w:ascii="Trebuchet MS" w:eastAsia="Trebuchet MS" w:hAnsi="Trebuchet MS" w:cs="Trebuchet MS"/>
          <w:sz w:val="24"/>
          <w:szCs w:val="24"/>
        </w:rPr>
        <w:t xml:space="preserve"> sebagai pekerja seks komersial.</w:t>
      </w:r>
    </w:p>
    <w:p w14:paraId="64189204" w14:textId="1AA6BD15" w:rsidR="00775EB0" w:rsidRDefault="00775EB0" w:rsidP="00775EB0">
      <w:pPr>
        <w:spacing w:line="360" w:lineRule="auto"/>
        <w:ind w:firstLine="720"/>
        <w:jc w:val="both"/>
        <w:rPr>
          <w:rFonts w:ascii="Trebuchet MS" w:eastAsia="Trebuchet MS" w:hAnsi="Trebuchet MS" w:cs="Trebuchet MS"/>
          <w:sz w:val="24"/>
          <w:szCs w:val="24"/>
        </w:rPr>
      </w:pPr>
      <w:r>
        <w:rPr>
          <w:rFonts w:ascii="Trebuchet MS" w:eastAsia="Trebuchet MS" w:hAnsi="Trebuchet MS" w:cs="Trebuchet MS"/>
          <w:sz w:val="24"/>
          <w:szCs w:val="24"/>
        </w:rPr>
        <w:t>Pada kasus tersebut baik AF dan UYN secara sukarela menyetujui untuk dijadikan sebagai pek</w:t>
      </w:r>
      <w:r w:rsidR="00B826C7">
        <w:rPr>
          <w:rFonts w:ascii="Trebuchet MS" w:eastAsia="Trebuchet MS" w:hAnsi="Trebuchet MS" w:cs="Trebuchet MS"/>
          <w:sz w:val="24"/>
          <w:szCs w:val="24"/>
        </w:rPr>
        <w:t>erja seks komersial oleh pelaku serta menyepakati untuk menerima imbalan dari pekerjaan yang mereka lakukan,</w:t>
      </w:r>
      <w:r>
        <w:rPr>
          <w:rFonts w:ascii="Trebuchet MS" w:eastAsia="Trebuchet MS" w:hAnsi="Trebuchet MS" w:cs="Trebuchet MS"/>
          <w:sz w:val="24"/>
          <w:szCs w:val="24"/>
        </w:rPr>
        <w:t xml:space="preserve"> hal tersebut terjadi karena AF dan UYN memiliki alasan tersendiri. AF setuju untuk dijadikan sebagai pekerja seks komersial dengan alasan membutuhkan biaya untuk memenuhi kebutuhan </w:t>
      </w:r>
      <w:r w:rsidR="00B826C7">
        <w:rPr>
          <w:rFonts w:ascii="Trebuchet MS" w:eastAsia="Trebuchet MS" w:hAnsi="Trebuchet MS" w:cs="Trebuchet MS"/>
          <w:sz w:val="24"/>
          <w:szCs w:val="24"/>
        </w:rPr>
        <w:t>hidup sehari-hari dikarenakan AF</w:t>
      </w:r>
      <w:r>
        <w:rPr>
          <w:rFonts w:ascii="Trebuchet MS" w:eastAsia="Trebuchet MS" w:hAnsi="Trebuchet MS" w:cs="Trebuchet MS"/>
          <w:sz w:val="24"/>
          <w:szCs w:val="24"/>
        </w:rPr>
        <w:t xml:space="preserve"> hanya tinggal bersama kakeknya, sedangkan UYN setuju untuk dijadikan sebagai pekerja seks komersial anak dengan alasan membutuhkan biaya untuk memperbaiki telepon genggam miliknya yang pada saat itu sedang rusak.</w:t>
      </w:r>
    </w:p>
    <w:p w14:paraId="3252514C" w14:textId="7F3D7BB8" w:rsidR="009C72EB" w:rsidRPr="00252834" w:rsidRDefault="00775EB0" w:rsidP="0044330A">
      <w:pPr>
        <w:spacing w:after="160" w:line="360" w:lineRule="auto"/>
        <w:ind w:firstLine="720"/>
        <w:jc w:val="both"/>
        <w:rPr>
          <w:rFonts w:ascii="Trebuchet MS" w:eastAsia="Trebuchet MS" w:hAnsi="Trebuchet MS" w:cs="Trebuchet MS"/>
          <w:sz w:val="24"/>
          <w:szCs w:val="24"/>
        </w:rPr>
      </w:pPr>
      <w:r>
        <w:rPr>
          <w:rFonts w:ascii="Trebuchet MS" w:eastAsia="Trebuchet MS" w:hAnsi="Trebuchet MS" w:cs="Trebuchet MS"/>
          <w:sz w:val="24"/>
          <w:szCs w:val="24"/>
        </w:rPr>
        <w:t xml:space="preserve">Muhammad Abdul Rahim Tuharea </w:t>
      </w:r>
      <w:r w:rsidR="00B826C7">
        <w:rPr>
          <w:rFonts w:ascii="Trebuchet MS" w:eastAsia="Trebuchet MS" w:hAnsi="Trebuchet MS" w:cs="Trebuchet MS"/>
          <w:sz w:val="24"/>
          <w:szCs w:val="24"/>
        </w:rPr>
        <w:t xml:space="preserve">selaku penyidik Polsek Karawaci yang menangani kasus tersebut </w:t>
      </w:r>
      <w:r>
        <w:rPr>
          <w:rFonts w:ascii="Trebuchet MS" w:eastAsia="Trebuchet MS" w:hAnsi="Trebuchet MS" w:cs="Trebuchet MS"/>
          <w:sz w:val="24"/>
          <w:szCs w:val="24"/>
        </w:rPr>
        <w:t>mengatakan bahwa pelaku dalam k</w:t>
      </w:r>
      <w:r w:rsidRPr="00077F82">
        <w:rPr>
          <w:rFonts w:ascii="Trebuchet MS" w:eastAsia="Trebuchet MS" w:hAnsi="Trebuchet MS" w:cs="Trebuchet MS"/>
          <w:sz w:val="24"/>
          <w:szCs w:val="24"/>
        </w:rPr>
        <w:t>asus</w:t>
      </w:r>
      <w:r>
        <w:rPr>
          <w:rFonts w:ascii="Trebuchet MS" w:eastAsia="Trebuchet MS" w:hAnsi="Trebuchet MS" w:cs="Trebuchet MS"/>
          <w:sz w:val="24"/>
          <w:szCs w:val="24"/>
        </w:rPr>
        <w:t xml:space="preserve"> tersebut yaitu RA, di</w:t>
      </w:r>
      <w:r w:rsidRPr="001A582D">
        <w:rPr>
          <w:rFonts w:ascii="Trebuchet MS" w:eastAsia="Trebuchet MS" w:hAnsi="Trebuchet MS" w:cs="Trebuchet MS"/>
          <w:sz w:val="24"/>
          <w:szCs w:val="24"/>
        </w:rPr>
        <w:t>jatuh</w:t>
      </w:r>
      <w:r>
        <w:rPr>
          <w:rFonts w:ascii="Trebuchet MS" w:eastAsia="Trebuchet MS" w:hAnsi="Trebuchet MS" w:cs="Trebuchet MS"/>
          <w:sz w:val="24"/>
          <w:szCs w:val="24"/>
        </w:rPr>
        <w:t>i</w:t>
      </w:r>
      <w:r w:rsidRPr="001A582D">
        <w:rPr>
          <w:rFonts w:ascii="Trebuchet MS" w:eastAsia="Trebuchet MS" w:hAnsi="Trebuchet MS" w:cs="Trebuchet MS"/>
          <w:sz w:val="24"/>
          <w:szCs w:val="24"/>
        </w:rPr>
        <w:t xml:space="preserve"> pidana penjara </w:t>
      </w:r>
      <w:r>
        <w:rPr>
          <w:rFonts w:ascii="Trebuchet MS" w:eastAsia="Trebuchet MS" w:hAnsi="Trebuchet MS" w:cs="Trebuchet MS"/>
          <w:sz w:val="24"/>
          <w:szCs w:val="24"/>
        </w:rPr>
        <w:t xml:space="preserve">selama 6 tahun 5 bulan </w:t>
      </w:r>
      <w:r w:rsidRPr="001A582D">
        <w:rPr>
          <w:rFonts w:ascii="Trebuchet MS" w:eastAsia="Trebuchet MS" w:hAnsi="Trebuchet MS" w:cs="Trebuchet MS"/>
          <w:sz w:val="24"/>
          <w:szCs w:val="24"/>
        </w:rPr>
        <w:t>meskipun dalam fakta pe</w:t>
      </w:r>
      <w:r>
        <w:rPr>
          <w:rFonts w:ascii="Trebuchet MS" w:eastAsia="Trebuchet MS" w:hAnsi="Trebuchet MS" w:cs="Trebuchet MS"/>
          <w:sz w:val="24"/>
          <w:szCs w:val="24"/>
        </w:rPr>
        <w:t>nyidikan</w:t>
      </w:r>
      <w:r w:rsidRPr="001A582D">
        <w:rPr>
          <w:rFonts w:ascii="Trebuchet MS" w:eastAsia="Trebuchet MS" w:hAnsi="Trebuchet MS" w:cs="Trebuchet MS"/>
          <w:sz w:val="24"/>
          <w:szCs w:val="24"/>
        </w:rPr>
        <w:t xml:space="preserve"> korban</w:t>
      </w:r>
      <w:r>
        <w:rPr>
          <w:rFonts w:ascii="Trebuchet MS" w:eastAsia="Trebuchet MS" w:hAnsi="Trebuchet MS" w:cs="Trebuchet MS"/>
          <w:sz w:val="24"/>
          <w:szCs w:val="24"/>
        </w:rPr>
        <w:t xml:space="preserve"> secara sukarela menyetujui untuk dijadikan sebagai pekerja seks komersial</w:t>
      </w:r>
      <w:r w:rsidRPr="001A582D">
        <w:rPr>
          <w:rFonts w:ascii="Trebuchet MS" w:eastAsia="Trebuchet MS" w:hAnsi="Trebuchet MS" w:cs="Trebuchet MS"/>
          <w:sz w:val="24"/>
          <w:szCs w:val="24"/>
        </w:rPr>
        <w:t xml:space="preserve">. </w:t>
      </w:r>
      <w:r>
        <w:rPr>
          <w:rFonts w:ascii="Trebuchet MS" w:eastAsia="Trebuchet MS" w:hAnsi="Trebuchet MS" w:cs="Trebuchet MS"/>
          <w:sz w:val="24"/>
          <w:szCs w:val="24"/>
        </w:rPr>
        <w:t>Pe</w:t>
      </w:r>
      <w:r w:rsidRPr="001A582D">
        <w:rPr>
          <w:rFonts w:ascii="Trebuchet MS" w:eastAsia="Trebuchet MS" w:hAnsi="Trebuchet MS" w:cs="Trebuchet MS"/>
          <w:sz w:val="24"/>
          <w:szCs w:val="24"/>
        </w:rPr>
        <w:t>rsetujuan</w:t>
      </w:r>
      <w:r>
        <w:rPr>
          <w:rFonts w:ascii="Trebuchet MS" w:eastAsia="Trebuchet MS" w:hAnsi="Trebuchet MS" w:cs="Trebuchet MS"/>
          <w:sz w:val="24"/>
          <w:szCs w:val="24"/>
        </w:rPr>
        <w:t xml:space="preserve"> </w:t>
      </w:r>
      <w:r w:rsidRPr="001A582D">
        <w:rPr>
          <w:rFonts w:ascii="Trebuchet MS" w:eastAsia="Trebuchet MS" w:hAnsi="Trebuchet MS" w:cs="Trebuchet MS"/>
          <w:sz w:val="24"/>
          <w:szCs w:val="24"/>
        </w:rPr>
        <w:t>anak yang diperoleh melalui bujuk rayu dan tipu muslihat tidak sah menurut hukum dan tidak menghapus tanggung jawab pidana pelaku</w:t>
      </w:r>
      <w:r>
        <w:rPr>
          <w:rFonts w:ascii="Trebuchet MS" w:eastAsia="Trebuchet MS" w:hAnsi="Trebuchet MS" w:cs="Trebuchet MS"/>
          <w:sz w:val="24"/>
          <w:szCs w:val="24"/>
        </w:rPr>
        <w:t>.</w:t>
      </w:r>
      <w:r>
        <w:rPr>
          <w:rStyle w:val="FootnoteReference"/>
          <w:rFonts w:ascii="Trebuchet MS" w:eastAsia="Trebuchet MS" w:hAnsi="Trebuchet MS" w:cs="Trebuchet MS"/>
          <w:sz w:val="24"/>
          <w:szCs w:val="24"/>
        </w:rPr>
        <w:footnoteReference w:id="20"/>
      </w:r>
      <w:r w:rsidR="0044330A">
        <w:rPr>
          <w:rFonts w:ascii="Trebuchet MS" w:eastAsia="Trebuchet MS" w:hAnsi="Trebuchet MS" w:cs="Trebuchet MS"/>
          <w:sz w:val="24"/>
          <w:szCs w:val="24"/>
        </w:rPr>
        <w:t xml:space="preserve"> </w:t>
      </w:r>
      <w:r w:rsidR="00036BDA" w:rsidRPr="00036BDA">
        <w:rPr>
          <w:rFonts w:ascii="Trebuchet MS" w:eastAsia="Trebuchet MS" w:hAnsi="Trebuchet MS" w:cs="Trebuchet MS"/>
          <w:sz w:val="24"/>
          <w:szCs w:val="24"/>
        </w:rPr>
        <w:t xml:space="preserve">Dengan demikian, </w:t>
      </w:r>
      <w:r w:rsidR="00036BDA" w:rsidRPr="00D837B6">
        <w:rPr>
          <w:rFonts w:ascii="Trebuchet MS" w:eastAsia="Trebuchet MS" w:hAnsi="Trebuchet MS" w:cs="Trebuchet MS"/>
          <w:sz w:val="24"/>
          <w:szCs w:val="24"/>
        </w:rPr>
        <w:t xml:space="preserve">kedudukan korban dalam tindak pidana eksploitasi seksual </w:t>
      </w:r>
      <w:r w:rsidR="00036BDA" w:rsidRPr="00D837B6">
        <w:rPr>
          <w:rFonts w:ascii="Trebuchet MS" w:eastAsia="Trebuchet MS" w:hAnsi="Trebuchet MS" w:cs="Trebuchet MS"/>
          <w:sz w:val="24"/>
          <w:szCs w:val="24"/>
        </w:rPr>
        <w:lastRenderedPageBreak/>
        <w:t>komersial anak sepenuhnya dilindungi oleh hukum</w:t>
      </w:r>
      <w:r w:rsidR="00036BDA" w:rsidRPr="00036BDA">
        <w:rPr>
          <w:rFonts w:ascii="Trebuchet MS" w:eastAsia="Trebuchet MS" w:hAnsi="Trebuchet MS" w:cs="Trebuchet MS"/>
          <w:sz w:val="24"/>
          <w:szCs w:val="24"/>
        </w:rPr>
        <w:t>. Anak tidak dapat dimintai pertanggungjawaban pidana, dan segala bentuk peran aktif korban</w:t>
      </w:r>
      <w:r w:rsidR="00036BDA">
        <w:rPr>
          <w:rFonts w:ascii="Trebuchet MS" w:eastAsia="Trebuchet MS" w:hAnsi="Trebuchet MS" w:cs="Trebuchet MS"/>
          <w:sz w:val="24"/>
          <w:szCs w:val="24"/>
        </w:rPr>
        <w:t xml:space="preserve">, </w:t>
      </w:r>
      <w:r w:rsidR="00036BDA" w:rsidRPr="00036BDA">
        <w:rPr>
          <w:rFonts w:ascii="Trebuchet MS" w:eastAsia="Trebuchet MS" w:hAnsi="Trebuchet MS" w:cs="Trebuchet MS"/>
          <w:sz w:val="24"/>
          <w:szCs w:val="24"/>
        </w:rPr>
        <w:t>seperti menerima uang, mengikuti pelaku, atau terlibat dalam transaksi</w:t>
      </w:r>
      <w:r w:rsidR="00036BDA">
        <w:rPr>
          <w:rFonts w:ascii="Trebuchet MS" w:eastAsia="Trebuchet MS" w:hAnsi="Trebuchet MS" w:cs="Trebuchet MS"/>
          <w:sz w:val="24"/>
          <w:szCs w:val="24"/>
        </w:rPr>
        <w:t xml:space="preserve"> </w:t>
      </w:r>
      <w:r w:rsidR="00036BDA" w:rsidRPr="00036BDA">
        <w:rPr>
          <w:rFonts w:ascii="Trebuchet MS" w:eastAsia="Trebuchet MS" w:hAnsi="Trebuchet MS" w:cs="Trebuchet MS"/>
          <w:sz w:val="24"/>
          <w:szCs w:val="24"/>
        </w:rPr>
        <w:t>tidak dapat dijadikan dasar pembelaan bagi pelaku. Prinsip ini sejalan dengan tujuan hukum pidana nasional dan internasional yang mengutamakan perlindungan anak sebagai kelompok rentan, serta memastikan bahwa proses penuntutan pidana terhadap pelaku tetap berjalan tanpa hambatan apa pun yang berkaitan dengan peran korban.</w:t>
      </w:r>
    </w:p>
    <w:p w14:paraId="242A902C" w14:textId="34E08804" w:rsidR="009C72EB" w:rsidRDefault="00036BDA" w:rsidP="00252834">
      <w:pPr>
        <w:spacing w:after="160" w:line="360" w:lineRule="auto"/>
        <w:ind w:firstLine="720"/>
        <w:jc w:val="both"/>
        <w:rPr>
          <w:rFonts w:ascii="Trebuchet MS" w:eastAsia="Trebuchet MS" w:hAnsi="Trebuchet MS" w:cs="Trebuchet MS"/>
          <w:sz w:val="24"/>
          <w:szCs w:val="24"/>
        </w:rPr>
      </w:pPr>
      <w:r w:rsidRPr="00036BDA">
        <w:rPr>
          <w:rFonts w:ascii="Trebuchet MS" w:eastAsia="Trebuchet MS" w:hAnsi="Trebuchet MS" w:cs="Trebuchet MS"/>
          <w:sz w:val="24"/>
          <w:szCs w:val="24"/>
        </w:rPr>
        <w:t xml:space="preserve">Pertanggungjawaban pidana merupakan inti dari hukum pidana, karena melalui konsep inilah seseorang dapat dimintai pertanggungjawaban atas perbuatan yang dilarang dan diancam </w:t>
      </w:r>
      <w:r w:rsidR="00B826C7">
        <w:rPr>
          <w:rFonts w:ascii="Trebuchet MS" w:eastAsia="Trebuchet MS" w:hAnsi="Trebuchet MS" w:cs="Trebuchet MS"/>
          <w:sz w:val="24"/>
          <w:szCs w:val="24"/>
        </w:rPr>
        <w:t xml:space="preserve">dengan </w:t>
      </w:r>
      <w:r w:rsidRPr="00036BDA">
        <w:rPr>
          <w:rFonts w:ascii="Trebuchet MS" w:eastAsia="Trebuchet MS" w:hAnsi="Trebuchet MS" w:cs="Trebuchet MS"/>
          <w:sz w:val="24"/>
          <w:szCs w:val="24"/>
        </w:rPr>
        <w:t xml:space="preserve">pidana. Dalam kasus eksploitasi seksual komersial anak, prinsip </w:t>
      </w:r>
      <w:r w:rsidRPr="00036BDA">
        <w:rPr>
          <w:rFonts w:ascii="Trebuchet MS" w:eastAsia="Trebuchet MS" w:hAnsi="Trebuchet MS" w:cs="Trebuchet MS"/>
          <w:i/>
          <w:iCs/>
          <w:sz w:val="24"/>
          <w:szCs w:val="24"/>
        </w:rPr>
        <w:t>geen straf zonder schuld</w:t>
      </w:r>
      <w:r>
        <w:rPr>
          <w:rFonts w:ascii="Trebuchet MS" w:eastAsia="Trebuchet MS" w:hAnsi="Trebuchet MS" w:cs="Trebuchet MS"/>
          <w:sz w:val="24"/>
          <w:szCs w:val="24"/>
        </w:rPr>
        <w:t xml:space="preserve">, </w:t>
      </w:r>
      <w:r w:rsidRPr="00036BDA">
        <w:rPr>
          <w:rFonts w:ascii="Trebuchet MS" w:eastAsia="Trebuchet MS" w:hAnsi="Trebuchet MS" w:cs="Trebuchet MS"/>
          <w:sz w:val="24"/>
          <w:szCs w:val="24"/>
        </w:rPr>
        <w:t>tiada pidana tanpa kesalahan</w:t>
      </w:r>
      <w:r>
        <w:rPr>
          <w:rFonts w:ascii="Trebuchet MS" w:eastAsia="Trebuchet MS" w:hAnsi="Trebuchet MS" w:cs="Trebuchet MS"/>
          <w:sz w:val="24"/>
          <w:szCs w:val="24"/>
        </w:rPr>
        <w:t xml:space="preserve"> </w:t>
      </w:r>
      <w:r w:rsidRPr="00036BDA">
        <w:rPr>
          <w:rFonts w:ascii="Trebuchet MS" w:eastAsia="Trebuchet MS" w:hAnsi="Trebuchet MS" w:cs="Trebuchet MS"/>
          <w:sz w:val="24"/>
          <w:szCs w:val="24"/>
        </w:rPr>
        <w:t>menjadi landasan bahwa pelaku harus dibuktikan memiliki kesalahan yang dapat dipertanggungjawabkan.</w:t>
      </w:r>
      <w:r>
        <w:rPr>
          <w:rStyle w:val="FootnoteReference"/>
          <w:rFonts w:ascii="Trebuchet MS" w:eastAsia="Trebuchet MS" w:hAnsi="Trebuchet MS" w:cs="Trebuchet MS"/>
          <w:sz w:val="24"/>
          <w:szCs w:val="24"/>
        </w:rPr>
        <w:footnoteReference w:id="21"/>
      </w:r>
      <w:r w:rsidRPr="00036BDA">
        <w:rPr>
          <w:rFonts w:ascii="Trebuchet MS" w:eastAsia="Trebuchet MS" w:hAnsi="Trebuchet MS" w:cs="Trebuchet MS"/>
          <w:sz w:val="24"/>
          <w:szCs w:val="24"/>
        </w:rPr>
        <w:t xml:space="preserve"> Eksploitasi seksual komersial anak pada hakikatnya adalah kejahatan kesusilaan dan pelanggaran hak asasi manusia, sehingga negara berkewajiban untuk menuntut pelaku secara tegas.</w:t>
      </w:r>
      <w:r w:rsidR="00A1215F">
        <w:rPr>
          <w:rFonts w:ascii="Trebuchet MS" w:eastAsia="Trebuchet MS" w:hAnsi="Trebuchet MS" w:cs="Trebuchet MS"/>
          <w:sz w:val="24"/>
          <w:szCs w:val="24"/>
        </w:rPr>
        <w:t xml:space="preserve"> Dalam hal pertanggungjawaban pidana juga harus melihat maksud dan tujuan dari sikap orang yang melakukan pelanggaran tersebut apakah dalam aksinya dilakukan secara sengaja atau terjadi karena kelalaian, hal tersebut perlu diperhatikan mengingat keduanya dapat mempengaruhi beban pertanggungjawaban pidana terhadap pelaku.</w:t>
      </w:r>
      <w:r w:rsidR="00A1215F">
        <w:rPr>
          <w:rStyle w:val="FootnoteReference"/>
          <w:rFonts w:ascii="Trebuchet MS" w:eastAsia="Trebuchet MS" w:hAnsi="Trebuchet MS" w:cs="Trebuchet MS"/>
          <w:sz w:val="24"/>
          <w:szCs w:val="24"/>
        </w:rPr>
        <w:footnoteReference w:id="22"/>
      </w:r>
      <w:r w:rsidR="00A1215F">
        <w:rPr>
          <w:rFonts w:ascii="Trebuchet MS" w:eastAsia="Trebuchet MS" w:hAnsi="Trebuchet MS" w:cs="Trebuchet MS"/>
          <w:sz w:val="24"/>
          <w:szCs w:val="24"/>
        </w:rPr>
        <w:t xml:space="preserve"> Dalam kasus ESKA yang dilakukan oleh RA terhadap AF dan UYN terdapat k</w:t>
      </w:r>
      <w:r w:rsidRPr="00036BDA">
        <w:rPr>
          <w:rFonts w:ascii="Trebuchet MS" w:eastAsia="Trebuchet MS" w:hAnsi="Trebuchet MS" w:cs="Trebuchet MS"/>
          <w:sz w:val="24"/>
          <w:szCs w:val="24"/>
        </w:rPr>
        <w:t>esengajaan</w:t>
      </w:r>
      <w:r w:rsidR="00A1215F">
        <w:rPr>
          <w:rFonts w:ascii="Trebuchet MS" w:eastAsia="Trebuchet MS" w:hAnsi="Trebuchet MS" w:cs="Trebuchet MS"/>
          <w:sz w:val="24"/>
          <w:szCs w:val="24"/>
        </w:rPr>
        <w:t xml:space="preserve"> oleh</w:t>
      </w:r>
      <w:r w:rsidRPr="00036BDA">
        <w:rPr>
          <w:rFonts w:ascii="Trebuchet MS" w:eastAsia="Trebuchet MS" w:hAnsi="Trebuchet MS" w:cs="Trebuchet MS"/>
          <w:sz w:val="24"/>
          <w:szCs w:val="24"/>
        </w:rPr>
        <w:t xml:space="preserve"> pelaku yang secara sa</w:t>
      </w:r>
      <w:r w:rsidR="00BA6DFF">
        <w:rPr>
          <w:rFonts w:ascii="Trebuchet MS" w:eastAsia="Trebuchet MS" w:hAnsi="Trebuchet MS" w:cs="Trebuchet MS"/>
          <w:sz w:val="24"/>
          <w:szCs w:val="24"/>
        </w:rPr>
        <w:t>dar merekrut, memfasilitasi tempat untuk melayani pelanggan guna</w:t>
      </w:r>
      <w:r w:rsidRPr="00036BDA">
        <w:rPr>
          <w:rFonts w:ascii="Trebuchet MS" w:eastAsia="Trebuchet MS" w:hAnsi="Trebuchet MS" w:cs="Trebuchet MS"/>
          <w:sz w:val="24"/>
          <w:szCs w:val="24"/>
        </w:rPr>
        <w:t xml:space="preserve"> mendapatkan keuntungan mat</w:t>
      </w:r>
      <w:r w:rsidR="00BA6DFF">
        <w:rPr>
          <w:rFonts w:ascii="Trebuchet MS" w:eastAsia="Trebuchet MS" w:hAnsi="Trebuchet MS" w:cs="Trebuchet MS"/>
          <w:sz w:val="24"/>
          <w:szCs w:val="24"/>
        </w:rPr>
        <w:t xml:space="preserve">eri dari pemanfaatan tubuh anak, hal tersebut </w:t>
      </w:r>
      <w:r w:rsidRPr="00036BDA">
        <w:rPr>
          <w:rFonts w:ascii="Trebuchet MS" w:eastAsia="Trebuchet MS" w:hAnsi="Trebuchet MS" w:cs="Trebuchet MS"/>
          <w:sz w:val="24"/>
          <w:szCs w:val="24"/>
        </w:rPr>
        <w:t>telah memenuhi unsur kesalahan yang dikehendaki dalam hukum pidana Indonesia.</w:t>
      </w:r>
    </w:p>
    <w:p w14:paraId="469C3814" w14:textId="068E908B" w:rsidR="00036BDA" w:rsidRDefault="00036BDA" w:rsidP="00252834">
      <w:pPr>
        <w:spacing w:after="160" w:line="360" w:lineRule="auto"/>
        <w:ind w:firstLine="720"/>
        <w:jc w:val="both"/>
        <w:rPr>
          <w:rFonts w:ascii="Trebuchet MS" w:eastAsia="Trebuchet MS" w:hAnsi="Trebuchet MS" w:cs="Trebuchet MS"/>
          <w:sz w:val="24"/>
          <w:szCs w:val="24"/>
        </w:rPr>
      </w:pPr>
      <w:r w:rsidRPr="00036BDA">
        <w:rPr>
          <w:rFonts w:ascii="Trebuchet MS" w:eastAsia="Trebuchet MS" w:hAnsi="Trebuchet MS" w:cs="Trebuchet MS"/>
          <w:sz w:val="24"/>
          <w:szCs w:val="24"/>
        </w:rPr>
        <w:t>Kitab Undang-Undang Hukum Pidana (KUHP)</w:t>
      </w:r>
      <w:r w:rsidR="007535BF">
        <w:rPr>
          <w:rFonts w:ascii="Trebuchet MS" w:eastAsia="Trebuchet MS" w:hAnsi="Trebuchet MS" w:cs="Trebuchet MS"/>
          <w:sz w:val="24"/>
          <w:szCs w:val="24"/>
        </w:rPr>
        <w:t xml:space="preserve"> lama serta (KUHP) baru telah mengatur pelarangan perdagangan orang, di dalam Pasal 297 KUHP lama menegaskan bahwa perdagangan wanita dan perdagangan anak laki-laki yang belum dewasa, diancam dengan pidana penjara paling lama enam tahun. Dalam KUHP baru ketentuan mengenai pelarangan perdagangan orang lebih diperjelas lagi seperti yang tercantum dalam Pasal 455 ayat (1) yang diantaranya menjelaskan bahwa walaupun dalam kasusnya telah mendapatkan persetujuan untuk tujuan dieksploitasi tetap diancam dengan pidana penjara tiga tahun dan paling lama lima belas tahun serta pidana denda paling sedikit kategori IV dan paling banyak kategori VII.</w:t>
      </w:r>
    </w:p>
    <w:p w14:paraId="2808C57E" w14:textId="74C04C75" w:rsidR="00036BDA" w:rsidRDefault="00382151" w:rsidP="00252834">
      <w:pPr>
        <w:spacing w:after="160" w:line="360" w:lineRule="auto"/>
        <w:ind w:firstLine="720"/>
        <w:jc w:val="both"/>
        <w:rPr>
          <w:rFonts w:ascii="Trebuchet MS" w:eastAsia="Trebuchet MS" w:hAnsi="Trebuchet MS" w:cs="Trebuchet MS"/>
          <w:sz w:val="24"/>
          <w:szCs w:val="24"/>
        </w:rPr>
      </w:pPr>
      <w:r w:rsidRPr="00382151">
        <w:rPr>
          <w:rFonts w:ascii="Trebuchet MS" w:eastAsia="Trebuchet MS" w:hAnsi="Trebuchet MS" w:cs="Trebuchet MS"/>
          <w:sz w:val="24"/>
          <w:szCs w:val="24"/>
        </w:rPr>
        <w:lastRenderedPageBreak/>
        <w:t>Undang-Undang Nomor 35 Tahun 2014 tentang Perlindungan Anak memberikan dasar huku</w:t>
      </w:r>
      <w:r w:rsidR="00D23A23">
        <w:rPr>
          <w:rFonts w:ascii="Trebuchet MS" w:eastAsia="Trebuchet MS" w:hAnsi="Trebuchet MS" w:cs="Trebuchet MS"/>
          <w:sz w:val="24"/>
          <w:szCs w:val="24"/>
        </w:rPr>
        <w:t>m yang lebih spesifik. Pasal 76F menegaskan bahwa setiap orang dilarang untuk melakukan perdagangan orang dan Pasal 76I menjelaskan bahwa setiap orang dilarang melakukan eksploitasi ekonomi atau seksual terhadap anak, setiap orang yang melanggar ketentuan Pasal 76F dipidana dengan penjara tiga tahun sampai lima belas tahun dengan denda paling sedikit enam puluh juta hingga tiga ratus juta, sedangkan setiap orang yang melanggar Pasal 76I dipidana penjara paling lama sepuluh tahun dan denda paling banyak dua ratus juta rupiah</w:t>
      </w:r>
      <w:r w:rsidRPr="00382151">
        <w:rPr>
          <w:rFonts w:ascii="Trebuchet MS" w:eastAsia="Trebuchet MS" w:hAnsi="Trebuchet MS" w:cs="Trebuchet MS"/>
          <w:sz w:val="24"/>
          <w:szCs w:val="24"/>
        </w:rPr>
        <w:t>.</w:t>
      </w:r>
      <w:r>
        <w:rPr>
          <w:rStyle w:val="FootnoteReference"/>
          <w:rFonts w:ascii="Trebuchet MS" w:eastAsia="Trebuchet MS" w:hAnsi="Trebuchet MS" w:cs="Trebuchet MS"/>
          <w:sz w:val="24"/>
          <w:szCs w:val="24"/>
        </w:rPr>
        <w:footnoteReference w:id="23"/>
      </w:r>
      <w:r w:rsidRPr="00382151">
        <w:rPr>
          <w:rFonts w:ascii="Trebuchet MS" w:eastAsia="Trebuchet MS" w:hAnsi="Trebuchet MS" w:cs="Trebuchet MS"/>
          <w:sz w:val="24"/>
          <w:szCs w:val="24"/>
        </w:rPr>
        <w:t xml:space="preserve"> Undang-undang ini bersifat </w:t>
      </w:r>
      <w:r w:rsidRPr="00382151">
        <w:rPr>
          <w:rFonts w:ascii="Trebuchet MS" w:eastAsia="Trebuchet MS" w:hAnsi="Trebuchet MS" w:cs="Trebuchet MS"/>
          <w:i/>
          <w:iCs/>
          <w:sz w:val="24"/>
          <w:szCs w:val="24"/>
        </w:rPr>
        <w:t>strict liability</w:t>
      </w:r>
      <w:r w:rsidRPr="00382151">
        <w:rPr>
          <w:rFonts w:ascii="Trebuchet MS" w:eastAsia="Trebuchet MS" w:hAnsi="Trebuchet MS" w:cs="Trebuchet MS"/>
          <w:sz w:val="24"/>
          <w:szCs w:val="24"/>
        </w:rPr>
        <w:t xml:space="preserve"> pada beberapa pasalnya, sehingga kesalahan pelaku dianggap melekat begitu unsur perbuatan terbukti. Hal ini menegaskan bahwa pelaku tidak dapat bersembunyi di balik dalih bahwa korban turut serta secara sukarela.</w:t>
      </w:r>
    </w:p>
    <w:p w14:paraId="541737CD" w14:textId="10422635" w:rsidR="00382151" w:rsidRDefault="00382151" w:rsidP="00252834">
      <w:pPr>
        <w:spacing w:after="160" w:line="360" w:lineRule="auto"/>
        <w:ind w:firstLine="720"/>
        <w:jc w:val="both"/>
        <w:rPr>
          <w:rFonts w:ascii="Trebuchet MS" w:eastAsia="Trebuchet MS" w:hAnsi="Trebuchet MS" w:cs="Trebuchet MS"/>
          <w:sz w:val="24"/>
          <w:szCs w:val="24"/>
        </w:rPr>
      </w:pPr>
      <w:r w:rsidRPr="00382151">
        <w:rPr>
          <w:rFonts w:ascii="Trebuchet MS" w:eastAsia="Trebuchet MS" w:hAnsi="Trebuchet MS" w:cs="Trebuchet MS"/>
          <w:sz w:val="24"/>
          <w:szCs w:val="24"/>
        </w:rPr>
        <w:t>Undang-Undang Nomor 21 Tahun 2007 tentang Pemberantasan Tindak Pidana Perdagangan Orang menambah dimensi pertanggungjawaban. Pasal 2 dan Pasal 17 undang-undang tersebut menyebutkan bahwa perekrutan atau pengangkutan seseorang untuk tujuan eksploitasi, termasuk eksploitasi seksual, tetap merupakan tindak pidana perdagangan orang meskipun tidak ada paksaan.</w:t>
      </w:r>
      <w:r>
        <w:rPr>
          <w:rStyle w:val="FootnoteReference"/>
          <w:rFonts w:ascii="Trebuchet MS" w:eastAsia="Trebuchet MS" w:hAnsi="Trebuchet MS" w:cs="Trebuchet MS"/>
          <w:sz w:val="24"/>
          <w:szCs w:val="24"/>
        </w:rPr>
        <w:footnoteReference w:id="24"/>
      </w:r>
      <w:r w:rsidRPr="00382151">
        <w:rPr>
          <w:rFonts w:ascii="Trebuchet MS" w:eastAsia="Trebuchet MS" w:hAnsi="Trebuchet MS" w:cs="Trebuchet MS"/>
          <w:sz w:val="24"/>
          <w:szCs w:val="24"/>
        </w:rPr>
        <w:t xml:space="preserve"> Dengan demikian, pelaku yang melibatkan anak dalam prostitusi atau kegiatan seksual berbayar tetap dapat dijerat pidana meskipun anak tampak setuju atau tidak menunjukkan perlawanan</w:t>
      </w:r>
      <w:r>
        <w:rPr>
          <w:rFonts w:ascii="Trebuchet MS" w:eastAsia="Trebuchet MS" w:hAnsi="Trebuchet MS" w:cs="Trebuchet MS"/>
          <w:sz w:val="24"/>
          <w:szCs w:val="24"/>
        </w:rPr>
        <w:t>.</w:t>
      </w:r>
    </w:p>
    <w:p w14:paraId="2C48F60A" w14:textId="74163D1F" w:rsidR="00B64443" w:rsidRDefault="0044330A" w:rsidP="00252834">
      <w:pPr>
        <w:spacing w:after="160" w:line="360" w:lineRule="auto"/>
        <w:ind w:firstLine="720"/>
        <w:jc w:val="both"/>
        <w:rPr>
          <w:rFonts w:ascii="Trebuchet MS" w:eastAsia="Trebuchet MS" w:hAnsi="Trebuchet MS" w:cs="Trebuchet MS"/>
          <w:sz w:val="24"/>
          <w:szCs w:val="24"/>
        </w:rPr>
      </w:pPr>
      <w:r>
        <w:rPr>
          <w:rFonts w:ascii="Trebuchet MS" w:eastAsia="Trebuchet MS" w:hAnsi="Trebuchet MS" w:cs="Trebuchet MS"/>
          <w:sz w:val="24"/>
          <w:szCs w:val="24"/>
        </w:rPr>
        <w:t>Teori hukum pidana menjelaskan</w:t>
      </w:r>
      <w:r w:rsidR="00382151" w:rsidRPr="00382151">
        <w:rPr>
          <w:rFonts w:ascii="Trebuchet MS" w:eastAsia="Trebuchet MS" w:hAnsi="Trebuchet MS" w:cs="Trebuchet MS"/>
          <w:sz w:val="24"/>
          <w:szCs w:val="24"/>
        </w:rPr>
        <w:t xml:space="preserve"> pertanggungjawaban pelaku ditentukan melalui tiga unsur utama: perbuatan pidana (</w:t>
      </w:r>
      <w:r w:rsidR="00382151" w:rsidRPr="00382151">
        <w:rPr>
          <w:rFonts w:ascii="Trebuchet MS" w:eastAsia="Trebuchet MS" w:hAnsi="Trebuchet MS" w:cs="Trebuchet MS"/>
          <w:i/>
          <w:iCs/>
          <w:sz w:val="24"/>
          <w:szCs w:val="24"/>
        </w:rPr>
        <w:t>actus reus</w:t>
      </w:r>
      <w:r w:rsidR="00382151" w:rsidRPr="00382151">
        <w:rPr>
          <w:rFonts w:ascii="Trebuchet MS" w:eastAsia="Trebuchet MS" w:hAnsi="Trebuchet MS" w:cs="Trebuchet MS"/>
          <w:sz w:val="24"/>
          <w:szCs w:val="24"/>
        </w:rPr>
        <w:t>), kesalahan (</w:t>
      </w:r>
      <w:r w:rsidR="00382151" w:rsidRPr="00382151">
        <w:rPr>
          <w:rFonts w:ascii="Trebuchet MS" w:eastAsia="Trebuchet MS" w:hAnsi="Trebuchet MS" w:cs="Trebuchet MS"/>
          <w:i/>
          <w:iCs/>
          <w:sz w:val="24"/>
          <w:szCs w:val="24"/>
        </w:rPr>
        <w:t>mens rea</w:t>
      </w:r>
      <w:r w:rsidR="00382151" w:rsidRPr="00382151">
        <w:rPr>
          <w:rFonts w:ascii="Trebuchet MS" w:eastAsia="Trebuchet MS" w:hAnsi="Trebuchet MS" w:cs="Trebuchet MS"/>
          <w:sz w:val="24"/>
          <w:szCs w:val="24"/>
        </w:rPr>
        <w:t xml:space="preserve">), dan kemampuan bertanggung jawab. Eksploitasi seksual komersial anak memenuhi ketiga unsur ini. </w:t>
      </w:r>
      <w:r w:rsidR="00382151" w:rsidRPr="00382151">
        <w:rPr>
          <w:rFonts w:ascii="Trebuchet MS" w:eastAsia="Trebuchet MS" w:hAnsi="Trebuchet MS" w:cs="Trebuchet MS"/>
          <w:i/>
          <w:iCs/>
          <w:sz w:val="24"/>
          <w:szCs w:val="24"/>
        </w:rPr>
        <w:t>Actus reus</w:t>
      </w:r>
      <w:r w:rsidR="00382151" w:rsidRPr="00382151">
        <w:rPr>
          <w:rFonts w:ascii="Trebuchet MS" w:eastAsia="Trebuchet MS" w:hAnsi="Trebuchet MS" w:cs="Trebuchet MS"/>
          <w:sz w:val="24"/>
          <w:szCs w:val="24"/>
        </w:rPr>
        <w:t xml:space="preserve"> terbukti melalui tindakan perekrutan, pengaturan tempat, dan pemberian imbalan. </w:t>
      </w:r>
      <w:r w:rsidR="00382151" w:rsidRPr="00382151">
        <w:rPr>
          <w:rFonts w:ascii="Trebuchet MS" w:eastAsia="Trebuchet MS" w:hAnsi="Trebuchet MS" w:cs="Trebuchet MS"/>
          <w:i/>
          <w:iCs/>
          <w:sz w:val="24"/>
          <w:szCs w:val="24"/>
        </w:rPr>
        <w:t>Mens rea</w:t>
      </w:r>
      <w:r w:rsidR="00382151" w:rsidRPr="00382151">
        <w:rPr>
          <w:rFonts w:ascii="Trebuchet MS" w:eastAsia="Trebuchet MS" w:hAnsi="Trebuchet MS" w:cs="Trebuchet MS"/>
          <w:sz w:val="24"/>
          <w:szCs w:val="24"/>
        </w:rPr>
        <w:t xml:space="preserve"> atau niat jahat tampak dari tujuan memperoleh keuntungan dan kesadaran pelaku terhadap status anak sebagai korban. Kemampuan bertanggung jawab pun tidak diragukan, karena pelaku umumnya orang dewasa yang sehat jasmani dan rohani serta memahami konsekuensi perbuatannya</w:t>
      </w:r>
    </w:p>
    <w:p w14:paraId="1C9B7C68" w14:textId="68492E5E" w:rsidR="00B64443" w:rsidRDefault="00B64443" w:rsidP="00252834">
      <w:pPr>
        <w:spacing w:after="160" w:line="360" w:lineRule="auto"/>
        <w:ind w:firstLine="720"/>
        <w:jc w:val="both"/>
        <w:rPr>
          <w:rFonts w:ascii="Trebuchet MS" w:eastAsia="Trebuchet MS" w:hAnsi="Trebuchet MS" w:cs="Trebuchet MS"/>
          <w:sz w:val="24"/>
          <w:szCs w:val="24"/>
        </w:rPr>
      </w:pPr>
      <w:r>
        <w:rPr>
          <w:rFonts w:ascii="Trebuchet MS" w:eastAsia="Trebuchet MS" w:hAnsi="Trebuchet MS" w:cs="Trebuchet MS"/>
          <w:sz w:val="24"/>
          <w:szCs w:val="24"/>
        </w:rPr>
        <w:t xml:space="preserve">Pada kasus eksploitasi seksual komersial anak yang melibatkan AF dan UYN sebagai korban, RA sebagai pelaku telah memenuhi tiga unsur utama dalam pertanggungjawaban pelaku. RA terbukti melakukan eksploitasi seksual komersial anak terhadap </w:t>
      </w:r>
      <w:r w:rsidR="00942C71">
        <w:rPr>
          <w:rFonts w:ascii="Trebuchet MS" w:eastAsia="Trebuchet MS" w:hAnsi="Trebuchet MS" w:cs="Trebuchet MS"/>
          <w:sz w:val="24"/>
          <w:szCs w:val="24"/>
        </w:rPr>
        <w:t>AF dan UYN dengan</w:t>
      </w:r>
      <w:r>
        <w:rPr>
          <w:rFonts w:ascii="Trebuchet MS" w:eastAsia="Trebuchet MS" w:hAnsi="Trebuchet MS" w:cs="Trebuchet MS"/>
          <w:sz w:val="24"/>
          <w:szCs w:val="24"/>
        </w:rPr>
        <w:t xml:space="preserve"> bujuk rayu</w:t>
      </w:r>
      <w:r w:rsidRPr="00B64443">
        <w:rPr>
          <w:rFonts w:ascii="Trebuchet MS" w:eastAsia="Trebuchet MS" w:hAnsi="Trebuchet MS" w:cs="Trebuchet MS"/>
          <w:sz w:val="24"/>
          <w:szCs w:val="24"/>
        </w:rPr>
        <w:t>, dan tetap dija</w:t>
      </w:r>
      <w:r w:rsidR="00942C71">
        <w:rPr>
          <w:rFonts w:ascii="Trebuchet MS" w:eastAsia="Trebuchet MS" w:hAnsi="Trebuchet MS" w:cs="Trebuchet MS"/>
          <w:sz w:val="24"/>
          <w:szCs w:val="24"/>
        </w:rPr>
        <w:t xml:space="preserve">tuhi pidana penjara </w:t>
      </w:r>
      <w:r w:rsidRPr="00B64443">
        <w:rPr>
          <w:rFonts w:ascii="Trebuchet MS" w:eastAsia="Trebuchet MS" w:hAnsi="Trebuchet MS" w:cs="Trebuchet MS"/>
          <w:sz w:val="24"/>
          <w:szCs w:val="24"/>
        </w:rPr>
        <w:t xml:space="preserve">meskipun korban tampak tidak melawan. </w:t>
      </w:r>
      <w:r w:rsidR="00942C71">
        <w:rPr>
          <w:rFonts w:ascii="Trebuchet MS" w:eastAsia="Trebuchet MS" w:hAnsi="Trebuchet MS" w:cs="Trebuchet MS"/>
          <w:sz w:val="24"/>
          <w:szCs w:val="24"/>
        </w:rPr>
        <w:t xml:space="preserve">Hal tersebut membuktikan bahwa penerapan asas-asas dalam penjatuhan hukuman telah terlaksana </w:t>
      </w:r>
      <w:r w:rsidR="00942C71">
        <w:rPr>
          <w:rFonts w:ascii="Trebuchet MS" w:eastAsia="Trebuchet MS" w:hAnsi="Trebuchet MS" w:cs="Trebuchet MS"/>
          <w:sz w:val="24"/>
          <w:szCs w:val="24"/>
        </w:rPr>
        <w:lastRenderedPageBreak/>
        <w:t xml:space="preserve">dengan baik. Status </w:t>
      </w:r>
      <w:r w:rsidRPr="00B64443">
        <w:rPr>
          <w:rFonts w:ascii="Trebuchet MS" w:eastAsia="Trebuchet MS" w:hAnsi="Trebuchet MS" w:cs="Trebuchet MS"/>
          <w:sz w:val="24"/>
          <w:szCs w:val="24"/>
        </w:rPr>
        <w:t>korban sebagai anak meniadakan setiap bentuk persetujuan yang dianggap sah secara hukum.</w:t>
      </w:r>
    </w:p>
    <w:p w14:paraId="4ADA613F" w14:textId="264BE490" w:rsidR="00382151" w:rsidRDefault="00382151" w:rsidP="00252834">
      <w:pPr>
        <w:spacing w:after="160" w:line="360" w:lineRule="auto"/>
        <w:ind w:firstLine="720"/>
        <w:jc w:val="both"/>
        <w:rPr>
          <w:rFonts w:ascii="Trebuchet MS" w:eastAsia="Trebuchet MS" w:hAnsi="Trebuchet MS" w:cs="Trebuchet MS"/>
          <w:sz w:val="24"/>
          <w:szCs w:val="24"/>
        </w:rPr>
      </w:pPr>
      <w:r w:rsidRPr="00382151">
        <w:rPr>
          <w:rFonts w:ascii="Trebuchet MS" w:eastAsia="Trebuchet MS" w:hAnsi="Trebuchet MS" w:cs="Trebuchet MS"/>
          <w:sz w:val="24"/>
          <w:szCs w:val="24"/>
        </w:rPr>
        <w:t>Pertanggungjawaban pidana juga diperkuat oleh prinsip perlindungan anak sebagai kelompok rentan. Dalam hukum pidana modern, terutama setelah</w:t>
      </w:r>
      <w:r w:rsidR="00124757">
        <w:rPr>
          <w:rFonts w:ascii="Trebuchet MS" w:eastAsia="Trebuchet MS" w:hAnsi="Trebuchet MS" w:cs="Trebuchet MS"/>
          <w:sz w:val="24"/>
          <w:szCs w:val="24"/>
        </w:rPr>
        <w:t xml:space="preserve"> ratifikasi</w:t>
      </w:r>
      <w:r w:rsidR="00775EB0" w:rsidRPr="00775EB0">
        <w:rPr>
          <w:rFonts w:ascii="Trebuchet MS" w:eastAsia="Trebuchet MS" w:hAnsi="Trebuchet MS" w:cs="Trebuchet MS"/>
          <w:bCs/>
          <w:i/>
          <w:sz w:val="24"/>
          <w:szCs w:val="24"/>
          <w:lang w:val="en-US"/>
        </w:rPr>
        <w:t xml:space="preserve"> </w:t>
      </w:r>
      <w:r w:rsidR="00775EB0" w:rsidRPr="006506F4">
        <w:rPr>
          <w:rFonts w:ascii="Trebuchet MS" w:eastAsia="Trebuchet MS" w:hAnsi="Trebuchet MS" w:cs="Trebuchet MS"/>
          <w:bCs/>
          <w:i/>
          <w:sz w:val="24"/>
          <w:szCs w:val="24"/>
          <w:lang w:val="en-US"/>
        </w:rPr>
        <w:t>Protocol to Prevent, Suppress and Punish Trafficking in Persons Especially Women and Children, supplementing the United Nations Convention against Transnational Organized Crime</w:t>
      </w:r>
      <w:r w:rsidR="00775EB0">
        <w:rPr>
          <w:rFonts w:ascii="Trebuchet MS" w:eastAsia="Trebuchet MS" w:hAnsi="Trebuchet MS" w:cs="Trebuchet MS"/>
          <w:sz w:val="24"/>
          <w:szCs w:val="24"/>
        </w:rPr>
        <w:t xml:space="preserve">, anak dipandang sebagai korban </w:t>
      </w:r>
      <w:r w:rsidRPr="00382151">
        <w:rPr>
          <w:rFonts w:ascii="Trebuchet MS" w:eastAsia="Trebuchet MS" w:hAnsi="Trebuchet MS" w:cs="Trebuchet MS"/>
          <w:sz w:val="24"/>
          <w:szCs w:val="24"/>
        </w:rPr>
        <w:t>yang harus dilindungi dari segala bentuk eksploitasi seksua</w:t>
      </w:r>
      <w:r>
        <w:rPr>
          <w:rFonts w:ascii="Trebuchet MS" w:eastAsia="Trebuchet MS" w:hAnsi="Trebuchet MS" w:cs="Trebuchet MS"/>
          <w:sz w:val="24"/>
          <w:szCs w:val="24"/>
        </w:rPr>
        <w:t>l</w:t>
      </w:r>
      <w:r w:rsidRPr="00382151">
        <w:rPr>
          <w:rFonts w:ascii="Trebuchet MS" w:eastAsia="Trebuchet MS" w:hAnsi="Trebuchet MS" w:cs="Trebuchet MS"/>
          <w:sz w:val="24"/>
          <w:szCs w:val="24"/>
        </w:rPr>
        <w:t>.</w:t>
      </w:r>
      <w:r>
        <w:rPr>
          <w:rStyle w:val="FootnoteReference"/>
          <w:rFonts w:ascii="Trebuchet MS" w:eastAsia="Trebuchet MS" w:hAnsi="Trebuchet MS" w:cs="Trebuchet MS"/>
          <w:sz w:val="24"/>
          <w:szCs w:val="24"/>
        </w:rPr>
        <w:footnoteReference w:id="25"/>
      </w:r>
      <w:r w:rsidRPr="00382151">
        <w:rPr>
          <w:rFonts w:ascii="Trebuchet MS" w:eastAsia="Trebuchet MS" w:hAnsi="Trebuchet MS" w:cs="Trebuchet MS"/>
          <w:sz w:val="24"/>
          <w:szCs w:val="24"/>
        </w:rPr>
        <w:t xml:space="preserve"> Standar internasional ini mengikat Indonesia dan mendorong penerapan hukum nasional yang tidak memberikan celah bagi pelaku untuk menghindari pidana dengan alasan apa pun, termasuk dalih bahwa korban ikut serta.</w:t>
      </w:r>
    </w:p>
    <w:p w14:paraId="5BC0E044" w14:textId="7A9E0E67" w:rsidR="00382151" w:rsidRDefault="00B64443" w:rsidP="00252834">
      <w:pPr>
        <w:spacing w:after="160" w:line="360" w:lineRule="auto"/>
        <w:ind w:firstLine="720"/>
        <w:jc w:val="both"/>
        <w:rPr>
          <w:rFonts w:ascii="Trebuchet MS" w:eastAsia="Trebuchet MS" w:hAnsi="Trebuchet MS" w:cs="Trebuchet MS"/>
          <w:sz w:val="24"/>
          <w:szCs w:val="24"/>
        </w:rPr>
      </w:pPr>
      <w:r>
        <w:rPr>
          <w:rFonts w:ascii="Trebuchet MS" w:eastAsia="Trebuchet MS" w:hAnsi="Trebuchet MS" w:cs="Trebuchet MS"/>
          <w:sz w:val="24"/>
          <w:szCs w:val="24"/>
        </w:rPr>
        <w:t xml:space="preserve">Pemahaman </w:t>
      </w:r>
      <w:r w:rsidR="00382151" w:rsidRPr="00382151">
        <w:rPr>
          <w:rFonts w:ascii="Trebuchet MS" w:eastAsia="Trebuchet MS" w:hAnsi="Trebuchet MS" w:cs="Trebuchet MS"/>
          <w:sz w:val="24"/>
          <w:szCs w:val="24"/>
        </w:rPr>
        <w:t xml:space="preserve">bahwa kejahatan eksploitasi seksual anak adalah kejahatan yang bersifat </w:t>
      </w:r>
      <w:r w:rsidR="00382151" w:rsidRPr="00382151">
        <w:rPr>
          <w:rFonts w:ascii="Trebuchet MS" w:eastAsia="Trebuchet MS" w:hAnsi="Trebuchet MS" w:cs="Trebuchet MS"/>
          <w:i/>
          <w:iCs/>
          <w:sz w:val="24"/>
          <w:szCs w:val="24"/>
        </w:rPr>
        <w:t>mala in se</w:t>
      </w:r>
      <w:r w:rsidR="00382151" w:rsidRPr="00382151">
        <w:rPr>
          <w:rFonts w:ascii="Trebuchet MS" w:eastAsia="Trebuchet MS" w:hAnsi="Trebuchet MS" w:cs="Trebuchet MS"/>
          <w:sz w:val="24"/>
          <w:szCs w:val="24"/>
        </w:rPr>
        <w:t xml:space="preserve">, yaitu perbuatan yang jahat pada dirinya sendiri. Dalam kejahatan jenis ini, alasan pembenar atau pemaaf yang bersandar pada “kesediaan” korban tidak dapat diterima. Hakim </w:t>
      </w:r>
      <w:r>
        <w:rPr>
          <w:rFonts w:ascii="Trebuchet MS" w:eastAsia="Trebuchet MS" w:hAnsi="Trebuchet MS" w:cs="Trebuchet MS"/>
          <w:sz w:val="24"/>
          <w:szCs w:val="24"/>
        </w:rPr>
        <w:t xml:space="preserve">harus </w:t>
      </w:r>
      <w:r w:rsidR="00382151" w:rsidRPr="00382151">
        <w:rPr>
          <w:rFonts w:ascii="Trebuchet MS" w:eastAsia="Trebuchet MS" w:hAnsi="Trebuchet MS" w:cs="Trebuchet MS"/>
          <w:sz w:val="24"/>
          <w:szCs w:val="24"/>
        </w:rPr>
        <w:t>melihat bahwa ketidaksetaraan posisi antara orang dewasa dan anak membuat konsep persetujuan menjadi tidak relevan. Oleh karena itu, meskipun anak terlibat aktif dalam transaksi, pertanggungjawaban pidana pelaku tetap utuh.</w:t>
      </w:r>
      <w:r w:rsidR="00382151">
        <w:rPr>
          <w:rFonts w:ascii="Trebuchet MS" w:eastAsia="Trebuchet MS" w:hAnsi="Trebuchet MS" w:cs="Trebuchet MS"/>
          <w:sz w:val="24"/>
          <w:szCs w:val="24"/>
        </w:rPr>
        <w:t xml:space="preserve"> </w:t>
      </w:r>
      <w:r w:rsidR="00382151" w:rsidRPr="00382151">
        <w:rPr>
          <w:rFonts w:ascii="Trebuchet MS" w:eastAsia="Trebuchet MS" w:hAnsi="Trebuchet MS" w:cs="Trebuchet MS"/>
          <w:sz w:val="24"/>
          <w:szCs w:val="24"/>
        </w:rPr>
        <w:t>Dari sisi kebijakan, penerapan pertanggungjawaban pidana tanpa melihat peran korban menegaskan komitmen negara dalam melindungi hak anak. Aparat penegak hukum</w:t>
      </w:r>
      <w:r w:rsidR="00382151">
        <w:rPr>
          <w:rFonts w:ascii="Trebuchet MS" w:eastAsia="Trebuchet MS" w:hAnsi="Trebuchet MS" w:cs="Trebuchet MS"/>
          <w:sz w:val="24"/>
          <w:szCs w:val="24"/>
        </w:rPr>
        <w:t xml:space="preserve"> </w:t>
      </w:r>
      <w:r w:rsidR="00382151" w:rsidRPr="00382151">
        <w:rPr>
          <w:rFonts w:ascii="Trebuchet MS" w:eastAsia="Trebuchet MS" w:hAnsi="Trebuchet MS" w:cs="Trebuchet MS"/>
          <w:sz w:val="24"/>
          <w:szCs w:val="24"/>
        </w:rPr>
        <w:t>penyidik, jaksa, dan hakim</w:t>
      </w:r>
      <w:r w:rsidR="00382151">
        <w:rPr>
          <w:rFonts w:ascii="Trebuchet MS" w:eastAsia="Trebuchet MS" w:hAnsi="Trebuchet MS" w:cs="Trebuchet MS"/>
          <w:sz w:val="24"/>
          <w:szCs w:val="24"/>
        </w:rPr>
        <w:t xml:space="preserve"> </w:t>
      </w:r>
      <w:r w:rsidR="00382151" w:rsidRPr="00382151">
        <w:rPr>
          <w:rFonts w:ascii="Trebuchet MS" w:eastAsia="Trebuchet MS" w:hAnsi="Trebuchet MS" w:cs="Trebuchet MS"/>
          <w:sz w:val="24"/>
          <w:szCs w:val="24"/>
        </w:rPr>
        <w:t>wajib menafsirkan hukum secara progresif untuk memastikan pelaku mendapatkan sanksi maksimal dan korban menerima perlindungan. Pendekatan ini juga mengirim pesan pencegahan yang kuat kepada masyarakat bahwa eksploitasi seksual anak adalah kejahatan serius yang tidak dapat dinegosiasikan.</w:t>
      </w:r>
    </w:p>
    <w:p w14:paraId="06B908A3" w14:textId="22705DCF" w:rsidR="00382151" w:rsidRPr="00252834" w:rsidRDefault="0044330A" w:rsidP="00252834">
      <w:pPr>
        <w:spacing w:after="160" w:line="360" w:lineRule="auto"/>
        <w:ind w:firstLine="720"/>
        <w:jc w:val="both"/>
        <w:rPr>
          <w:rFonts w:ascii="Trebuchet MS" w:eastAsia="Trebuchet MS" w:hAnsi="Trebuchet MS" w:cs="Trebuchet MS"/>
          <w:sz w:val="24"/>
          <w:szCs w:val="24"/>
        </w:rPr>
      </w:pPr>
      <w:r>
        <w:rPr>
          <w:rFonts w:ascii="Trebuchet MS" w:eastAsia="Trebuchet MS" w:hAnsi="Trebuchet MS" w:cs="Trebuchet MS"/>
          <w:sz w:val="24"/>
          <w:szCs w:val="24"/>
        </w:rPr>
        <w:t>P</w:t>
      </w:r>
      <w:r w:rsidR="00382151" w:rsidRPr="00382151">
        <w:rPr>
          <w:rFonts w:ascii="Trebuchet MS" w:eastAsia="Trebuchet MS" w:hAnsi="Trebuchet MS" w:cs="Trebuchet MS"/>
          <w:sz w:val="24"/>
          <w:szCs w:val="24"/>
        </w:rPr>
        <w:t>ertanggungjawaban pidana pelaku eksploitasi seksual komersial anak bersifat penuh, tegas, dan tidak dapat dihapus oleh kondisi apa pun yang berkaitan dengan peran korban. Keseluruhan kerangka hukum nasional</w:t>
      </w:r>
      <w:r w:rsidR="00382151">
        <w:rPr>
          <w:rFonts w:ascii="Trebuchet MS" w:eastAsia="Trebuchet MS" w:hAnsi="Trebuchet MS" w:cs="Trebuchet MS"/>
          <w:sz w:val="24"/>
          <w:szCs w:val="24"/>
        </w:rPr>
        <w:t xml:space="preserve"> </w:t>
      </w:r>
      <w:r w:rsidR="00382151" w:rsidRPr="00382151">
        <w:rPr>
          <w:rFonts w:ascii="Trebuchet MS" w:eastAsia="Trebuchet MS" w:hAnsi="Trebuchet MS" w:cs="Trebuchet MS"/>
          <w:sz w:val="24"/>
          <w:szCs w:val="24"/>
        </w:rPr>
        <w:t>KUHP, UU Perlindungan Anak, dan UU TPPO</w:t>
      </w:r>
      <w:r w:rsidR="00382151">
        <w:rPr>
          <w:rFonts w:ascii="Trebuchet MS" w:eastAsia="Trebuchet MS" w:hAnsi="Trebuchet MS" w:cs="Trebuchet MS"/>
          <w:sz w:val="24"/>
          <w:szCs w:val="24"/>
        </w:rPr>
        <w:t xml:space="preserve">, </w:t>
      </w:r>
      <w:r w:rsidR="00382151" w:rsidRPr="00382151">
        <w:rPr>
          <w:rFonts w:ascii="Trebuchet MS" w:eastAsia="Trebuchet MS" w:hAnsi="Trebuchet MS" w:cs="Trebuchet MS"/>
          <w:sz w:val="24"/>
          <w:szCs w:val="24"/>
        </w:rPr>
        <w:t>serta standar internasional memastikan bahwa proses penuntutan pidana terhadap pelaku tetap berjalan, bahkan ketika anak tampak berperan aktif. Konsekuensinya, negara tidak hanya berkewajiban menghukum pelaku, tetapi juga menyediakan pemulihan bagi korban dan memperkuat upaya pencegahan agar kejahatan serupa tidak terulang.</w:t>
      </w:r>
    </w:p>
    <w:p w14:paraId="337DEBEC" w14:textId="77777777" w:rsidR="00942C71" w:rsidRDefault="00942C71" w:rsidP="00942C71">
      <w:pPr>
        <w:spacing w:line="360" w:lineRule="auto"/>
        <w:ind w:firstLine="720"/>
        <w:jc w:val="both"/>
        <w:rPr>
          <w:rFonts w:ascii="Trebuchet MS" w:eastAsia="Trebuchet MS" w:hAnsi="Trebuchet MS" w:cs="Trebuchet MS"/>
          <w:sz w:val="24"/>
          <w:szCs w:val="24"/>
        </w:rPr>
      </w:pPr>
    </w:p>
    <w:p w14:paraId="3FF958B8" w14:textId="2449DA18" w:rsidR="009C72EB" w:rsidRDefault="0083278F" w:rsidP="00252834">
      <w:pPr>
        <w:spacing w:after="160"/>
        <w:jc w:val="both"/>
        <w:rPr>
          <w:rFonts w:ascii="Trebuchet MS" w:eastAsia="Trebuchet MS" w:hAnsi="Trebuchet MS" w:cs="Trebuchet MS"/>
          <w:b/>
          <w:sz w:val="24"/>
          <w:szCs w:val="24"/>
        </w:rPr>
      </w:pPr>
      <w:r>
        <w:rPr>
          <w:rFonts w:ascii="Trebuchet MS" w:eastAsia="Trebuchet MS" w:hAnsi="Trebuchet MS" w:cs="Trebuchet MS"/>
          <w:b/>
          <w:sz w:val="24"/>
          <w:szCs w:val="24"/>
        </w:rPr>
        <w:lastRenderedPageBreak/>
        <w:t>KESIMPULA</w:t>
      </w:r>
      <w:r w:rsidR="00127C8B">
        <w:rPr>
          <w:rFonts w:ascii="Trebuchet MS" w:eastAsia="Trebuchet MS" w:hAnsi="Trebuchet MS" w:cs="Trebuchet MS"/>
          <w:b/>
          <w:sz w:val="24"/>
          <w:szCs w:val="24"/>
        </w:rPr>
        <w:t>N</w:t>
      </w:r>
    </w:p>
    <w:p w14:paraId="719F3F1D" w14:textId="2998B2EA" w:rsidR="009C72EB" w:rsidRDefault="00127C8B" w:rsidP="00252834">
      <w:pPr>
        <w:spacing w:after="160" w:line="360" w:lineRule="auto"/>
        <w:ind w:firstLine="720"/>
        <w:jc w:val="both"/>
        <w:rPr>
          <w:rFonts w:ascii="Trebuchet MS" w:eastAsia="Trebuchet MS" w:hAnsi="Trebuchet MS" w:cs="Trebuchet MS"/>
          <w:sz w:val="24"/>
          <w:szCs w:val="24"/>
        </w:rPr>
      </w:pPr>
      <w:r w:rsidRPr="00127C8B">
        <w:rPr>
          <w:rFonts w:ascii="Trebuchet MS" w:eastAsia="Trebuchet MS" w:hAnsi="Trebuchet MS" w:cs="Trebuchet MS"/>
          <w:sz w:val="24"/>
          <w:szCs w:val="24"/>
        </w:rPr>
        <w:t>Eksploitasi seksual komersial anak merupakan pelanggaran serius terhadap hak asasi manusia yang menuntut penegakan hukum tegas tanpa mempertimbangkan keterlibatan korban. Berdasarkan analisis yuridis normatif, seluruh kerangka hukum nasional—KUHP, Undang-Undang Perlindungan Anak, dan Undang-Undang Pemberantasan Tindak Pidana Perdagangan Orang</w:t>
      </w:r>
      <w:r>
        <w:rPr>
          <w:rFonts w:ascii="Trebuchet MS" w:eastAsia="Trebuchet MS" w:hAnsi="Trebuchet MS" w:cs="Trebuchet MS"/>
          <w:sz w:val="24"/>
          <w:szCs w:val="24"/>
        </w:rPr>
        <w:t xml:space="preserve"> </w:t>
      </w:r>
      <w:r w:rsidRPr="00127C8B">
        <w:rPr>
          <w:rFonts w:ascii="Trebuchet MS" w:eastAsia="Trebuchet MS" w:hAnsi="Trebuchet MS" w:cs="Trebuchet MS"/>
          <w:sz w:val="24"/>
          <w:szCs w:val="24"/>
        </w:rPr>
        <w:t>secara jelas menempatkan anak sebagai pihak yang harus dilindungi dan menolak konsep persetujuan korban se</w:t>
      </w:r>
      <w:r w:rsidR="00942C71">
        <w:rPr>
          <w:rFonts w:ascii="Trebuchet MS" w:eastAsia="Trebuchet MS" w:hAnsi="Trebuchet MS" w:cs="Trebuchet MS"/>
          <w:sz w:val="24"/>
          <w:szCs w:val="24"/>
        </w:rPr>
        <w:t>bagai alasan penghapus pidana. Penjatuhan pidana terhadap RA sebagai pelaku ESKA</w:t>
      </w:r>
      <w:r w:rsidRPr="00127C8B">
        <w:rPr>
          <w:rFonts w:ascii="Trebuchet MS" w:eastAsia="Trebuchet MS" w:hAnsi="Trebuchet MS" w:cs="Trebuchet MS"/>
          <w:sz w:val="24"/>
          <w:szCs w:val="24"/>
        </w:rPr>
        <w:t xml:space="preserve"> menunjukkan konsistensi penerapan prinsip tersebut, menegaskan bahwa pertanggungjawaban pelaku bersifat penuh meskipun korban tampak berperan aktif. </w:t>
      </w:r>
      <w:r w:rsidR="00942C71">
        <w:rPr>
          <w:rFonts w:ascii="Trebuchet MS" w:eastAsia="Trebuchet MS" w:hAnsi="Trebuchet MS" w:cs="Trebuchet MS"/>
          <w:sz w:val="24"/>
          <w:szCs w:val="24"/>
        </w:rPr>
        <w:t xml:space="preserve">Protokol Palermo </w:t>
      </w:r>
      <w:r w:rsidRPr="00127C8B">
        <w:rPr>
          <w:rFonts w:ascii="Trebuchet MS" w:eastAsia="Trebuchet MS" w:hAnsi="Trebuchet MS" w:cs="Trebuchet MS"/>
          <w:sz w:val="24"/>
          <w:szCs w:val="24"/>
        </w:rPr>
        <w:t>yang diakui secara internasional juga mengikat Indonesia, sehingga aparat penegak hukum wajib menuntut pelaku, memberikan pemulihan fisik dan psikologis bagi korban, serta mengembangkan kebijakan pencegahan yang berke</w:t>
      </w:r>
      <w:r w:rsidR="00942C71">
        <w:rPr>
          <w:rFonts w:ascii="Trebuchet MS" w:eastAsia="Trebuchet MS" w:hAnsi="Trebuchet MS" w:cs="Trebuchet MS"/>
          <w:sz w:val="24"/>
          <w:szCs w:val="24"/>
        </w:rPr>
        <w:t>lanjutan. Dengan demikian, persetujuan</w:t>
      </w:r>
      <w:r w:rsidRPr="00127C8B">
        <w:rPr>
          <w:rFonts w:ascii="Trebuchet MS" w:eastAsia="Trebuchet MS" w:hAnsi="Trebuchet MS" w:cs="Trebuchet MS"/>
          <w:sz w:val="24"/>
          <w:szCs w:val="24"/>
        </w:rPr>
        <w:t xml:space="preserve"> korban dalam tindak pidana eksploitasi seksual komersial anak sama sekali tidak dapat menghapus penuntutan pidana terhadap pelaku, dan negara berkewajiban menegakkan hukum secara konsisten untuk melindungi anak sebagai kelompok paling rentan.</w:t>
      </w:r>
    </w:p>
    <w:p w14:paraId="128C81AF" w14:textId="680EADDE" w:rsidR="009C72EB" w:rsidRDefault="0083278F" w:rsidP="00CB4A01">
      <w:pPr>
        <w:spacing w:after="160" w:line="360" w:lineRule="auto"/>
        <w:rPr>
          <w:rFonts w:ascii="Trebuchet MS" w:eastAsia="Trebuchet MS" w:hAnsi="Trebuchet MS" w:cs="Trebuchet MS"/>
          <w:b/>
          <w:sz w:val="24"/>
          <w:szCs w:val="24"/>
        </w:rPr>
      </w:pPr>
      <w:r>
        <w:rPr>
          <w:rFonts w:ascii="Trebuchet MS" w:eastAsia="Trebuchet MS" w:hAnsi="Trebuchet MS" w:cs="Trebuchet MS"/>
          <w:b/>
          <w:sz w:val="24"/>
          <w:szCs w:val="24"/>
        </w:rPr>
        <w:t>DAFTAR PUSTAKA</w:t>
      </w:r>
    </w:p>
    <w:p w14:paraId="74E77597" w14:textId="77777777" w:rsidR="00CE11BF" w:rsidRDefault="0083278F" w:rsidP="00BA6DFF">
      <w:pPr>
        <w:spacing w:after="160" w:line="360" w:lineRule="auto"/>
        <w:ind w:left="709"/>
        <w:rPr>
          <w:rFonts w:ascii="Trebuchet MS" w:eastAsia="Trebuchet MS" w:hAnsi="Trebuchet MS" w:cs="Trebuchet MS"/>
          <w:b/>
          <w:sz w:val="24"/>
          <w:szCs w:val="24"/>
        </w:rPr>
      </w:pPr>
      <w:r>
        <w:rPr>
          <w:rFonts w:ascii="Trebuchet MS" w:eastAsia="Trebuchet MS" w:hAnsi="Trebuchet MS" w:cs="Trebuchet MS"/>
          <w:b/>
          <w:sz w:val="24"/>
          <w:szCs w:val="24"/>
        </w:rPr>
        <w:t>DASAR HUKUM</w:t>
      </w:r>
    </w:p>
    <w:p w14:paraId="4E281C80" w14:textId="02E67C13" w:rsidR="0091522A" w:rsidRDefault="0091522A" w:rsidP="0091522A">
      <w:pPr>
        <w:spacing w:line="360" w:lineRule="auto"/>
        <w:ind w:left="720" w:hanging="720"/>
        <w:jc w:val="both"/>
        <w:rPr>
          <w:rFonts w:ascii="Trebuchet MS" w:eastAsia="Trebuchet MS" w:hAnsi="Trebuchet MS" w:cs="Trebuchet MS"/>
          <w:bCs/>
          <w:sz w:val="24"/>
          <w:szCs w:val="24"/>
        </w:rPr>
      </w:pPr>
      <w:r>
        <w:rPr>
          <w:rFonts w:ascii="Trebuchet MS" w:eastAsia="Trebuchet MS" w:hAnsi="Trebuchet MS" w:cs="Trebuchet MS"/>
          <w:bCs/>
          <w:sz w:val="24"/>
          <w:szCs w:val="24"/>
        </w:rPr>
        <w:t xml:space="preserve">Undang-Undang Nomor 1 Tahun 1946 Tentang Peraturan Hukum Pidana </w:t>
      </w:r>
    </w:p>
    <w:p w14:paraId="43AAA902" w14:textId="246EEA88" w:rsidR="0091522A" w:rsidRDefault="0091522A" w:rsidP="0091522A">
      <w:pPr>
        <w:spacing w:line="360" w:lineRule="auto"/>
        <w:ind w:left="720" w:hanging="720"/>
        <w:jc w:val="both"/>
        <w:rPr>
          <w:rFonts w:ascii="Trebuchet MS" w:eastAsia="Trebuchet MS" w:hAnsi="Trebuchet MS" w:cs="Trebuchet MS"/>
          <w:bCs/>
          <w:sz w:val="24"/>
          <w:szCs w:val="24"/>
        </w:rPr>
      </w:pPr>
      <w:r>
        <w:rPr>
          <w:rFonts w:ascii="Trebuchet MS" w:eastAsia="Trebuchet MS" w:hAnsi="Trebuchet MS" w:cs="Trebuchet MS"/>
          <w:bCs/>
          <w:sz w:val="24"/>
          <w:szCs w:val="24"/>
        </w:rPr>
        <w:t>Undang-Undang Nomor 1 Tahun 2023 Tentang Kitab Undang-Undang Hukum Pidana</w:t>
      </w:r>
    </w:p>
    <w:p w14:paraId="4741FFC5" w14:textId="35821697" w:rsidR="00127C8B" w:rsidRDefault="0091522A" w:rsidP="0091522A">
      <w:pPr>
        <w:spacing w:line="360" w:lineRule="auto"/>
        <w:ind w:left="720" w:hanging="720"/>
        <w:jc w:val="both"/>
        <w:rPr>
          <w:rFonts w:ascii="Trebuchet MS" w:eastAsia="Trebuchet MS" w:hAnsi="Trebuchet MS" w:cs="Trebuchet MS"/>
          <w:bCs/>
          <w:sz w:val="24"/>
          <w:szCs w:val="24"/>
        </w:rPr>
      </w:pPr>
      <w:r>
        <w:rPr>
          <w:rFonts w:ascii="Trebuchet MS" w:eastAsia="Trebuchet MS" w:hAnsi="Trebuchet MS" w:cs="Trebuchet MS"/>
          <w:bCs/>
          <w:sz w:val="24"/>
          <w:szCs w:val="24"/>
        </w:rPr>
        <w:t>Undang-Undang Nomor</w:t>
      </w:r>
      <w:r w:rsidR="00127C8B" w:rsidRPr="00CE11BF">
        <w:rPr>
          <w:rFonts w:ascii="Trebuchet MS" w:eastAsia="Trebuchet MS" w:hAnsi="Trebuchet MS" w:cs="Trebuchet MS"/>
          <w:bCs/>
          <w:sz w:val="24"/>
          <w:szCs w:val="24"/>
        </w:rPr>
        <w:t xml:space="preserve"> 35 Tahu</w:t>
      </w:r>
      <w:r>
        <w:rPr>
          <w:rFonts w:ascii="Trebuchet MS" w:eastAsia="Trebuchet MS" w:hAnsi="Trebuchet MS" w:cs="Trebuchet MS"/>
          <w:bCs/>
          <w:sz w:val="24"/>
          <w:szCs w:val="24"/>
        </w:rPr>
        <w:t>n 2014 Tentang Perubahan Atas Undang-Undang Nomor 23 Tahun 2002 Tentang Perlindungan Anak</w:t>
      </w:r>
    </w:p>
    <w:p w14:paraId="4A9F3CD1" w14:textId="27ACF0E5" w:rsidR="0091522A" w:rsidRPr="0091522A" w:rsidRDefault="00127C8B" w:rsidP="004B6EA3">
      <w:pPr>
        <w:spacing w:after="160" w:line="360" w:lineRule="auto"/>
        <w:ind w:left="720" w:hanging="720"/>
        <w:jc w:val="both"/>
        <w:rPr>
          <w:rFonts w:ascii="Trebuchet MS" w:eastAsia="Trebuchet MS" w:hAnsi="Trebuchet MS" w:cs="Trebuchet MS"/>
          <w:bCs/>
          <w:sz w:val="24"/>
          <w:szCs w:val="24"/>
        </w:rPr>
      </w:pPr>
      <w:r w:rsidRPr="00CE11BF">
        <w:rPr>
          <w:rFonts w:ascii="Trebuchet MS" w:eastAsia="Trebuchet MS" w:hAnsi="Trebuchet MS" w:cs="Trebuchet MS"/>
          <w:bCs/>
          <w:sz w:val="24"/>
          <w:szCs w:val="24"/>
        </w:rPr>
        <w:t>Und</w:t>
      </w:r>
      <w:r w:rsidR="0091522A">
        <w:rPr>
          <w:rFonts w:ascii="Trebuchet MS" w:eastAsia="Trebuchet MS" w:hAnsi="Trebuchet MS" w:cs="Trebuchet MS"/>
          <w:bCs/>
          <w:sz w:val="24"/>
          <w:szCs w:val="24"/>
        </w:rPr>
        <w:t>ang-Undang Nomor 21 Tahun 2007 T</w:t>
      </w:r>
      <w:r w:rsidRPr="00CE11BF">
        <w:rPr>
          <w:rFonts w:ascii="Trebuchet MS" w:eastAsia="Trebuchet MS" w:hAnsi="Trebuchet MS" w:cs="Trebuchet MS"/>
          <w:bCs/>
          <w:sz w:val="24"/>
          <w:szCs w:val="24"/>
        </w:rPr>
        <w:t>entang Pemberantasan Tindak Pidana Perdagangan Orang</w:t>
      </w:r>
    </w:p>
    <w:p w14:paraId="0E1E7705" w14:textId="0FCCEE90" w:rsidR="009C72EB" w:rsidRPr="00CE11BF" w:rsidRDefault="00CE11BF" w:rsidP="00BA6DFF">
      <w:pPr>
        <w:pBdr>
          <w:top w:val="nil"/>
          <w:left w:val="nil"/>
          <w:bottom w:val="nil"/>
          <w:right w:val="nil"/>
          <w:between w:val="nil"/>
        </w:pBdr>
        <w:spacing w:after="160" w:line="360" w:lineRule="auto"/>
        <w:ind w:left="709"/>
        <w:jc w:val="both"/>
        <w:rPr>
          <w:rFonts w:ascii="Trebuchet MS" w:eastAsia="Trebuchet MS" w:hAnsi="Trebuchet MS" w:cs="Trebuchet MS"/>
          <w:b/>
          <w:sz w:val="24"/>
          <w:szCs w:val="24"/>
        </w:rPr>
      </w:pPr>
      <w:r>
        <w:rPr>
          <w:rFonts w:ascii="Trebuchet MS" w:eastAsia="Trebuchet MS" w:hAnsi="Trebuchet MS" w:cs="Trebuchet MS"/>
          <w:b/>
          <w:sz w:val="24"/>
          <w:szCs w:val="24"/>
        </w:rPr>
        <w:t>BUKU</w:t>
      </w:r>
    </w:p>
    <w:p w14:paraId="514C0D0F" w14:textId="27A8B8C1" w:rsidR="00CE11BF" w:rsidRDefault="002D3610" w:rsidP="002D3610">
      <w:pPr>
        <w:spacing w:line="360" w:lineRule="auto"/>
        <w:jc w:val="both"/>
        <w:rPr>
          <w:rFonts w:ascii="Trebuchet MS" w:eastAsia="Trebuchet MS" w:hAnsi="Trebuchet MS" w:cs="Trebuchet MS"/>
          <w:bCs/>
          <w:sz w:val="24"/>
          <w:szCs w:val="24"/>
        </w:rPr>
      </w:pPr>
      <w:r w:rsidRPr="002D3610">
        <w:rPr>
          <w:rFonts w:ascii="Trebuchet MS" w:eastAsia="Trebuchet MS" w:hAnsi="Trebuchet MS" w:cs="Trebuchet MS"/>
          <w:bCs/>
          <w:sz w:val="24"/>
          <w:szCs w:val="24"/>
        </w:rPr>
        <w:t xml:space="preserve">Muhammad, A. (2004). </w:t>
      </w:r>
      <w:r w:rsidRPr="002D3610">
        <w:rPr>
          <w:rFonts w:ascii="Trebuchet MS" w:eastAsia="Trebuchet MS" w:hAnsi="Trebuchet MS" w:cs="Trebuchet MS"/>
          <w:bCs/>
          <w:i/>
          <w:iCs/>
          <w:sz w:val="24"/>
          <w:szCs w:val="24"/>
        </w:rPr>
        <w:t>Hukum dan penelitian hukum</w:t>
      </w:r>
      <w:r w:rsidRPr="002D3610">
        <w:rPr>
          <w:rFonts w:ascii="Trebuchet MS" w:eastAsia="Trebuchet MS" w:hAnsi="Trebuchet MS" w:cs="Trebuchet MS"/>
          <w:bCs/>
          <w:sz w:val="24"/>
          <w:szCs w:val="24"/>
        </w:rPr>
        <w:t>. Bandung: Citra Aditya Bakti.</w:t>
      </w:r>
    </w:p>
    <w:p w14:paraId="147C9955" w14:textId="77777777" w:rsidR="002D3610" w:rsidRPr="002D3610" w:rsidRDefault="002D3610" w:rsidP="002D3610">
      <w:pPr>
        <w:spacing w:line="360" w:lineRule="auto"/>
        <w:jc w:val="both"/>
        <w:rPr>
          <w:rFonts w:ascii="Trebuchet MS" w:eastAsia="Trebuchet MS" w:hAnsi="Trebuchet MS" w:cs="Trebuchet MS"/>
          <w:bCs/>
          <w:sz w:val="24"/>
          <w:szCs w:val="24"/>
          <w:lang w:val="en-US"/>
        </w:rPr>
      </w:pPr>
      <w:proofErr w:type="spellStart"/>
      <w:r w:rsidRPr="002D3610">
        <w:rPr>
          <w:rFonts w:ascii="Trebuchet MS" w:eastAsia="Trebuchet MS" w:hAnsi="Trebuchet MS" w:cs="Trebuchet MS"/>
          <w:bCs/>
          <w:sz w:val="24"/>
          <w:szCs w:val="24"/>
          <w:lang w:val="en-US"/>
        </w:rPr>
        <w:t>Arief</w:t>
      </w:r>
      <w:proofErr w:type="spellEnd"/>
      <w:r w:rsidRPr="002D3610">
        <w:rPr>
          <w:rFonts w:ascii="Trebuchet MS" w:eastAsia="Trebuchet MS" w:hAnsi="Trebuchet MS" w:cs="Trebuchet MS"/>
          <w:bCs/>
          <w:sz w:val="24"/>
          <w:szCs w:val="24"/>
          <w:lang w:val="en-US"/>
        </w:rPr>
        <w:t xml:space="preserve">, B. N. (2010). </w:t>
      </w:r>
      <w:proofErr w:type="spellStart"/>
      <w:r w:rsidRPr="002D3610">
        <w:rPr>
          <w:rFonts w:ascii="Trebuchet MS" w:eastAsia="Trebuchet MS" w:hAnsi="Trebuchet MS" w:cs="Trebuchet MS"/>
          <w:bCs/>
          <w:i/>
          <w:iCs/>
          <w:sz w:val="24"/>
          <w:szCs w:val="24"/>
          <w:lang w:val="en-US"/>
        </w:rPr>
        <w:t>Bunga</w:t>
      </w:r>
      <w:proofErr w:type="spellEnd"/>
      <w:r w:rsidRPr="002D3610">
        <w:rPr>
          <w:rFonts w:ascii="Trebuchet MS" w:eastAsia="Trebuchet MS" w:hAnsi="Trebuchet MS" w:cs="Trebuchet MS"/>
          <w:bCs/>
          <w:i/>
          <w:iCs/>
          <w:sz w:val="24"/>
          <w:szCs w:val="24"/>
          <w:lang w:val="en-US"/>
        </w:rPr>
        <w:t xml:space="preserve"> </w:t>
      </w:r>
      <w:proofErr w:type="spellStart"/>
      <w:r w:rsidRPr="002D3610">
        <w:rPr>
          <w:rFonts w:ascii="Trebuchet MS" w:eastAsia="Trebuchet MS" w:hAnsi="Trebuchet MS" w:cs="Trebuchet MS"/>
          <w:bCs/>
          <w:i/>
          <w:iCs/>
          <w:sz w:val="24"/>
          <w:szCs w:val="24"/>
          <w:lang w:val="en-US"/>
        </w:rPr>
        <w:t>rampai</w:t>
      </w:r>
      <w:proofErr w:type="spellEnd"/>
      <w:r w:rsidRPr="002D3610">
        <w:rPr>
          <w:rFonts w:ascii="Trebuchet MS" w:eastAsia="Trebuchet MS" w:hAnsi="Trebuchet MS" w:cs="Trebuchet MS"/>
          <w:bCs/>
          <w:i/>
          <w:iCs/>
          <w:sz w:val="24"/>
          <w:szCs w:val="24"/>
          <w:lang w:val="en-US"/>
        </w:rPr>
        <w:t xml:space="preserve"> </w:t>
      </w:r>
      <w:proofErr w:type="spellStart"/>
      <w:r w:rsidRPr="002D3610">
        <w:rPr>
          <w:rFonts w:ascii="Trebuchet MS" w:eastAsia="Trebuchet MS" w:hAnsi="Trebuchet MS" w:cs="Trebuchet MS"/>
          <w:bCs/>
          <w:i/>
          <w:iCs/>
          <w:sz w:val="24"/>
          <w:szCs w:val="24"/>
          <w:lang w:val="en-US"/>
        </w:rPr>
        <w:t>kebijakan</w:t>
      </w:r>
      <w:proofErr w:type="spellEnd"/>
      <w:r w:rsidRPr="002D3610">
        <w:rPr>
          <w:rFonts w:ascii="Trebuchet MS" w:eastAsia="Trebuchet MS" w:hAnsi="Trebuchet MS" w:cs="Trebuchet MS"/>
          <w:bCs/>
          <w:i/>
          <w:iCs/>
          <w:sz w:val="24"/>
          <w:szCs w:val="24"/>
          <w:lang w:val="en-US"/>
        </w:rPr>
        <w:t xml:space="preserve"> </w:t>
      </w:r>
      <w:proofErr w:type="spellStart"/>
      <w:r w:rsidRPr="002D3610">
        <w:rPr>
          <w:rFonts w:ascii="Trebuchet MS" w:eastAsia="Trebuchet MS" w:hAnsi="Trebuchet MS" w:cs="Trebuchet MS"/>
          <w:bCs/>
          <w:i/>
          <w:iCs/>
          <w:sz w:val="24"/>
          <w:szCs w:val="24"/>
          <w:lang w:val="en-US"/>
        </w:rPr>
        <w:t>hukum</w:t>
      </w:r>
      <w:proofErr w:type="spellEnd"/>
      <w:r w:rsidRPr="002D3610">
        <w:rPr>
          <w:rFonts w:ascii="Trebuchet MS" w:eastAsia="Trebuchet MS" w:hAnsi="Trebuchet MS" w:cs="Trebuchet MS"/>
          <w:bCs/>
          <w:i/>
          <w:iCs/>
          <w:sz w:val="24"/>
          <w:szCs w:val="24"/>
          <w:lang w:val="en-US"/>
        </w:rPr>
        <w:t xml:space="preserve"> </w:t>
      </w:r>
      <w:proofErr w:type="spellStart"/>
      <w:r w:rsidRPr="002D3610">
        <w:rPr>
          <w:rFonts w:ascii="Trebuchet MS" w:eastAsia="Trebuchet MS" w:hAnsi="Trebuchet MS" w:cs="Trebuchet MS"/>
          <w:bCs/>
          <w:i/>
          <w:iCs/>
          <w:sz w:val="24"/>
          <w:szCs w:val="24"/>
          <w:lang w:val="en-US"/>
        </w:rPr>
        <w:t>pidana</w:t>
      </w:r>
      <w:proofErr w:type="spellEnd"/>
      <w:r w:rsidRPr="002D3610">
        <w:rPr>
          <w:rFonts w:ascii="Trebuchet MS" w:eastAsia="Trebuchet MS" w:hAnsi="Trebuchet MS" w:cs="Trebuchet MS"/>
          <w:bCs/>
          <w:sz w:val="24"/>
          <w:szCs w:val="24"/>
          <w:lang w:val="en-US"/>
        </w:rPr>
        <w:t xml:space="preserve">. Jakarta: </w:t>
      </w:r>
      <w:proofErr w:type="spellStart"/>
      <w:r w:rsidRPr="002D3610">
        <w:rPr>
          <w:rFonts w:ascii="Trebuchet MS" w:eastAsia="Trebuchet MS" w:hAnsi="Trebuchet MS" w:cs="Trebuchet MS"/>
          <w:bCs/>
          <w:sz w:val="24"/>
          <w:szCs w:val="24"/>
          <w:lang w:val="en-US"/>
        </w:rPr>
        <w:t>Kencana</w:t>
      </w:r>
      <w:proofErr w:type="spellEnd"/>
      <w:r w:rsidRPr="002D3610">
        <w:rPr>
          <w:rFonts w:ascii="Trebuchet MS" w:eastAsia="Trebuchet MS" w:hAnsi="Trebuchet MS" w:cs="Trebuchet MS"/>
          <w:bCs/>
          <w:sz w:val="24"/>
          <w:szCs w:val="24"/>
          <w:lang w:val="en-US"/>
        </w:rPr>
        <w:t>.</w:t>
      </w:r>
    </w:p>
    <w:p w14:paraId="0B1306A2" w14:textId="77777777" w:rsidR="002D3610" w:rsidRPr="002D3610" w:rsidRDefault="002D3610" w:rsidP="002D3610">
      <w:pPr>
        <w:spacing w:line="360" w:lineRule="auto"/>
        <w:ind w:left="720" w:hanging="720"/>
        <w:jc w:val="both"/>
        <w:rPr>
          <w:rFonts w:ascii="Trebuchet MS" w:eastAsia="Trebuchet MS" w:hAnsi="Trebuchet MS" w:cs="Trebuchet MS"/>
          <w:bCs/>
          <w:sz w:val="24"/>
          <w:szCs w:val="24"/>
          <w:lang w:val="en-US"/>
        </w:rPr>
      </w:pPr>
      <w:proofErr w:type="spellStart"/>
      <w:r w:rsidRPr="002D3610">
        <w:rPr>
          <w:rFonts w:ascii="Trebuchet MS" w:eastAsia="Trebuchet MS" w:hAnsi="Trebuchet MS" w:cs="Trebuchet MS"/>
          <w:bCs/>
          <w:sz w:val="24"/>
          <w:szCs w:val="24"/>
          <w:lang w:val="en-US"/>
        </w:rPr>
        <w:t>Gosita</w:t>
      </w:r>
      <w:proofErr w:type="spellEnd"/>
      <w:r w:rsidRPr="002D3610">
        <w:rPr>
          <w:rFonts w:ascii="Trebuchet MS" w:eastAsia="Trebuchet MS" w:hAnsi="Trebuchet MS" w:cs="Trebuchet MS"/>
          <w:bCs/>
          <w:sz w:val="24"/>
          <w:szCs w:val="24"/>
          <w:lang w:val="en-US"/>
        </w:rPr>
        <w:t xml:space="preserve">, A. (2004). </w:t>
      </w:r>
      <w:proofErr w:type="spellStart"/>
      <w:r w:rsidRPr="002D3610">
        <w:rPr>
          <w:rFonts w:ascii="Trebuchet MS" w:eastAsia="Trebuchet MS" w:hAnsi="Trebuchet MS" w:cs="Trebuchet MS"/>
          <w:bCs/>
          <w:i/>
          <w:iCs/>
          <w:sz w:val="24"/>
          <w:szCs w:val="24"/>
          <w:lang w:val="en-US"/>
        </w:rPr>
        <w:t>Masalah</w:t>
      </w:r>
      <w:proofErr w:type="spellEnd"/>
      <w:r w:rsidRPr="002D3610">
        <w:rPr>
          <w:rFonts w:ascii="Trebuchet MS" w:eastAsia="Trebuchet MS" w:hAnsi="Trebuchet MS" w:cs="Trebuchet MS"/>
          <w:bCs/>
          <w:i/>
          <w:iCs/>
          <w:sz w:val="24"/>
          <w:szCs w:val="24"/>
          <w:lang w:val="en-US"/>
        </w:rPr>
        <w:t xml:space="preserve"> korban </w:t>
      </w:r>
      <w:proofErr w:type="spellStart"/>
      <w:r w:rsidRPr="002D3610">
        <w:rPr>
          <w:rFonts w:ascii="Trebuchet MS" w:eastAsia="Trebuchet MS" w:hAnsi="Trebuchet MS" w:cs="Trebuchet MS"/>
          <w:bCs/>
          <w:i/>
          <w:iCs/>
          <w:sz w:val="24"/>
          <w:szCs w:val="24"/>
          <w:lang w:val="en-US"/>
        </w:rPr>
        <w:t>kejahatan</w:t>
      </w:r>
      <w:proofErr w:type="spellEnd"/>
      <w:r w:rsidRPr="002D3610">
        <w:rPr>
          <w:rFonts w:ascii="Trebuchet MS" w:eastAsia="Trebuchet MS" w:hAnsi="Trebuchet MS" w:cs="Trebuchet MS"/>
          <w:bCs/>
          <w:i/>
          <w:iCs/>
          <w:sz w:val="24"/>
          <w:szCs w:val="24"/>
          <w:lang w:val="en-US"/>
        </w:rPr>
        <w:t xml:space="preserve">: Kumpulan </w:t>
      </w:r>
      <w:proofErr w:type="spellStart"/>
      <w:r w:rsidRPr="002D3610">
        <w:rPr>
          <w:rFonts w:ascii="Trebuchet MS" w:eastAsia="Trebuchet MS" w:hAnsi="Trebuchet MS" w:cs="Trebuchet MS"/>
          <w:bCs/>
          <w:i/>
          <w:iCs/>
          <w:sz w:val="24"/>
          <w:szCs w:val="24"/>
          <w:lang w:val="en-US"/>
        </w:rPr>
        <w:t>karangan</w:t>
      </w:r>
      <w:proofErr w:type="spellEnd"/>
      <w:r w:rsidRPr="002D3610">
        <w:rPr>
          <w:rFonts w:ascii="Trebuchet MS" w:eastAsia="Trebuchet MS" w:hAnsi="Trebuchet MS" w:cs="Trebuchet MS"/>
          <w:bCs/>
          <w:sz w:val="24"/>
          <w:szCs w:val="24"/>
          <w:lang w:val="en-US"/>
        </w:rPr>
        <w:t xml:space="preserve">. Jakarta: </w:t>
      </w:r>
      <w:proofErr w:type="spellStart"/>
      <w:r w:rsidRPr="002D3610">
        <w:rPr>
          <w:rFonts w:ascii="Trebuchet MS" w:eastAsia="Trebuchet MS" w:hAnsi="Trebuchet MS" w:cs="Trebuchet MS"/>
          <w:bCs/>
          <w:sz w:val="24"/>
          <w:szCs w:val="24"/>
          <w:lang w:val="en-US"/>
        </w:rPr>
        <w:t>Akademika</w:t>
      </w:r>
      <w:proofErr w:type="spellEnd"/>
      <w:r w:rsidRPr="002D3610">
        <w:rPr>
          <w:rFonts w:ascii="Trebuchet MS" w:eastAsia="Trebuchet MS" w:hAnsi="Trebuchet MS" w:cs="Trebuchet MS"/>
          <w:bCs/>
          <w:sz w:val="24"/>
          <w:szCs w:val="24"/>
          <w:lang w:val="en-US"/>
        </w:rPr>
        <w:t xml:space="preserve"> </w:t>
      </w:r>
      <w:proofErr w:type="spellStart"/>
      <w:r w:rsidRPr="002D3610">
        <w:rPr>
          <w:rFonts w:ascii="Trebuchet MS" w:eastAsia="Trebuchet MS" w:hAnsi="Trebuchet MS" w:cs="Trebuchet MS"/>
          <w:bCs/>
          <w:sz w:val="24"/>
          <w:szCs w:val="24"/>
          <w:lang w:val="en-US"/>
        </w:rPr>
        <w:t>Pressindo</w:t>
      </w:r>
      <w:proofErr w:type="spellEnd"/>
      <w:r w:rsidRPr="002D3610">
        <w:rPr>
          <w:rFonts w:ascii="Trebuchet MS" w:eastAsia="Trebuchet MS" w:hAnsi="Trebuchet MS" w:cs="Trebuchet MS"/>
          <w:bCs/>
          <w:sz w:val="24"/>
          <w:szCs w:val="24"/>
          <w:lang w:val="en-US"/>
        </w:rPr>
        <w:t>.</w:t>
      </w:r>
    </w:p>
    <w:p w14:paraId="73F22387" w14:textId="77777777" w:rsidR="002D3610" w:rsidRPr="002D3610" w:rsidRDefault="002D3610" w:rsidP="002D3610">
      <w:pPr>
        <w:spacing w:line="360" w:lineRule="auto"/>
        <w:jc w:val="both"/>
        <w:rPr>
          <w:rFonts w:ascii="Trebuchet MS" w:eastAsia="Trebuchet MS" w:hAnsi="Trebuchet MS" w:cs="Trebuchet MS"/>
          <w:bCs/>
          <w:sz w:val="24"/>
          <w:szCs w:val="24"/>
          <w:lang w:val="en-US"/>
        </w:rPr>
      </w:pPr>
      <w:proofErr w:type="spellStart"/>
      <w:r w:rsidRPr="002D3610">
        <w:rPr>
          <w:rFonts w:ascii="Trebuchet MS" w:eastAsia="Trebuchet MS" w:hAnsi="Trebuchet MS" w:cs="Trebuchet MS"/>
          <w:bCs/>
          <w:sz w:val="24"/>
          <w:szCs w:val="24"/>
          <w:lang w:val="en-US"/>
        </w:rPr>
        <w:t>Moeljatno</w:t>
      </w:r>
      <w:proofErr w:type="spellEnd"/>
      <w:r w:rsidRPr="002D3610">
        <w:rPr>
          <w:rFonts w:ascii="Trebuchet MS" w:eastAsia="Trebuchet MS" w:hAnsi="Trebuchet MS" w:cs="Trebuchet MS"/>
          <w:bCs/>
          <w:sz w:val="24"/>
          <w:szCs w:val="24"/>
          <w:lang w:val="en-US"/>
        </w:rPr>
        <w:t xml:space="preserve">. (2013). </w:t>
      </w:r>
      <w:proofErr w:type="spellStart"/>
      <w:r w:rsidRPr="002D3610">
        <w:rPr>
          <w:rFonts w:ascii="Trebuchet MS" w:eastAsia="Trebuchet MS" w:hAnsi="Trebuchet MS" w:cs="Trebuchet MS"/>
          <w:bCs/>
          <w:i/>
          <w:iCs/>
          <w:sz w:val="24"/>
          <w:szCs w:val="24"/>
          <w:lang w:val="en-US"/>
        </w:rPr>
        <w:t>Asas-asas</w:t>
      </w:r>
      <w:proofErr w:type="spellEnd"/>
      <w:r w:rsidRPr="002D3610">
        <w:rPr>
          <w:rFonts w:ascii="Trebuchet MS" w:eastAsia="Trebuchet MS" w:hAnsi="Trebuchet MS" w:cs="Trebuchet MS"/>
          <w:bCs/>
          <w:i/>
          <w:iCs/>
          <w:sz w:val="24"/>
          <w:szCs w:val="24"/>
          <w:lang w:val="en-US"/>
        </w:rPr>
        <w:t xml:space="preserve"> </w:t>
      </w:r>
      <w:proofErr w:type="spellStart"/>
      <w:r w:rsidRPr="002D3610">
        <w:rPr>
          <w:rFonts w:ascii="Trebuchet MS" w:eastAsia="Trebuchet MS" w:hAnsi="Trebuchet MS" w:cs="Trebuchet MS"/>
          <w:bCs/>
          <w:i/>
          <w:iCs/>
          <w:sz w:val="24"/>
          <w:szCs w:val="24"/>
          <w:lang w:val="en-US"/>
        </w:rPr>
        <w:t>hukum</w:t>
      </w:r>
      <w:proofErr w:type="spellEnd"/>
      <w:r w:rsidRPr="002D3610">
        <w:rPr>
          <w:rFonts w:ascii="Trebuchet MS" w:eastAsia="Trebuchet MS" w:hAnsi="Trebuchet MS" w:cs="Trebuchet MS"/>
          <w:bCs/>
          <w:i/>
          <w:iCs/>
          <w:sz w:val="24"/>
          <w:szCs w:val="24"/>
          <w:lang w:val="en-US"/>
        </w:rPr>
        <w:t xml:space="preserve"> </w:t>
      </w:r>
      <w:proofErr w:type="spellStart"/>
      <w:r w:rsidRPr="002D3610">
        <w:rPr>
          <w:rFonts w:ascii="Trebuchet MS" w:eastAsia="Trebuchet MS" w:hAnsi="Trebuchet MS" w:cs="Trebuchet MS"/>
          <w:bCs/>
          <w:i/>
          <w:iCs/>
          <w:sz w:val="24"/>
          <w:szCs w:val="24"/>
          <w:lang w:val="en-US"/>
        </w:rPr>
        <w:t>pidana</w:t>
      </w:r>
      <w:proofErr w:type="spellEnd"/>
      <w:r w:rsidRPr="002D3610">
        <w:rPr>
          <w:rFonts w:ascii="Trebuchet MS" w:eastAsia="Trebuchet MS" w:hAnsi="Trebuchet MS" w:cs="Trebuchet MS"/>
          <w:bCs/>
          <w:sz w:val="24"/>
          <w:szCs w:val="24"/>
          <w:lang w:val="en-US"/>
        </w:rPr>
        <w:t xml:space="preserve">. Jakarta: </w:t>
      </w:r>
      <w:proofErr w:type="spellStart"/>
      <w:r w:rsidRPr="002D3610">
        <w:rPr>
          <w:rFonts w:ascii="Trebuchet MS" w:eastAsia="Trebuchet MS" w:hAnsi="Trebuchet MS" w:cs="Trebuchet MS"/>
          <w:bCs/>
          <w:sz w:val="24"/>
          <w:szCs w:val="24"/>
          <w:lang w:val="en-US"/>
        </w:rPr>
        <w:t>Rineka</w:t>
      </w:r>
      <w:proofErr w:type="spellEnd"/>
      <w:r w:rsidRPr="002D3610">
        <w:rPr>
          <w:rFonts w:ascii="Trebuchet MS" w:eastAsia="Trebuchet MS" w:hAnsi="Trebuchet MS" w:cs="Trebuchet MS"/>
          <w:bCs/>
          <w:sz w:val="24"/>
          <w:szCs w:val="24"/>
          <w:lang w:val="en-US"/>
        </w:rPr>
        <w:t xml:space="preserve"> </w:t>
      </w:r>
      <w:proofErr w:type="spellStart"/>
      <w:r w:rsidRPr="002D3610">
        <w:rPr>
          <w:rFonts w:ascii="Trebuchet MS" w:eastAsia="Trebuchet MS" w:hAnsi="Trebuchet MS" w:cs="Trebuchet MS"/>
          <w:bCs/>
          <w:sz w:val="24"/>
          <w:szCs w:val="24"/>
          <w:lang w:val="en-US"/>
        </w:rPr>
        <w:t>Cipta</w:t>
      </w:r>
      <w:proofErr w:type="spellEnd"/>
      <w:r w:rsidRPr="002D3610">
        <w:rPr>
          <w:rFonts w:ascii="Trebuchet MS" w:eastAsia="Trebuchet MS" w:hAnsi="Trebuchet MS" w:cs="Trebuchet MS"/>
          <w:bCs/>
          <w:sz w:val="24"/>
          <w:szCs w:val="24"/>
          <w:lang w:val="en-US"/>
        </w:rPr>
        <w:t>.</w:t>
      </w:r>
    </w:p>
    <w:p w14:paraId="2B49F877" w14:textId="77777777" w:rsidR="002D3610" w:rsidRPr="002D3610" w:rsidRDefault="002D3610" w:rsidP="002D3610">
      <w:pPr>
        <w:spacing w:line="360" w:lineRule="auto"/>
        <w:ind w:left="720" w:hanging="720"/>
        <w:jc w:val="both"/>
        <w:rPr>
          <w:rFonts w:ascii="Trebuchet MS" w:eastAsia="Trebuchet MS" w:hAnsi="Trebuchet MS" w:cs="Trebuchet MS"/>
          <w:bCs/>
          <w:sz w:val="24"/>
          <w:szCs w:val="24"/>
          <w:lang w:val="en-US"/>
        </w:rPr>
      </w:pPr>
      <w:proofErr w:type="spellStart"/>
      <w:r w:rsidRPr="002D3610">
        <w:rPr>
          <w:rFonts w:ascii="Trebuchet MS" w:eastAsia="Trebuchet MS" w:hAnsi="Trebuchet MS" w:cs="Trebuchet MS"/>
          <w:bCs/>
          <w:sz w:val="24"/>
          <w:szCs w:val="24"/>
          <w:lang w:val="en-US"/>
        </w:rPr>
        <w:t>Muladi</w:t>
      </w:r>
      <w:proofErr w:type="spellEnd"/>
      <w:r w:rsidRPr="002D3610">
        <w:rPr>
          <w:rFonts w:ascii="Trebuchet MS" w:eastAsia="Trebuchet MS" w:hAnsi="Trebuchet MS" w:cs="Trebuchet MS"/>
          <w:bCs/>
          <w:sz w:val="24"/>
          <w:szCs w:val="24"/>
          <w:lang w:val="en-US"/>
        </w:rPr>
        <w:t xml:space="preserve">. (2002). </w:t>
      </w:r>
      <w:proofErr w:type="spellStart"/>
      <w:r w:rsidRPr="002D3610">
        <w:rPr>
          <w:rFonts w:ascii="Trebuchet MS" w:eastAsia="Trebuchet MS" w:hAnsi="Trebuchet MS" w:cs="Trebuchet MS"/>
          <w:bCs/>
          <w:i/>
          <w:iCs/>
          <w:sz w:val="24"/>
          <w:szCs w:val="24"/>
          <w:lang w:val="en-US"/>
        </w:rPr>
        <w:t>Kapita</w:t>
      </w:r>
      <w:proofErr w:type="spellEnd"/>
      <w:r w:rsidRPr="002D3610">
        <w:rPr>
          <w:rFonts w:ascii="Trebuchet MS" w:eastAsia="Trebuchet MS" w:hAnsi="Trebuchet MS" w:cs="Trebuchet MS"/>
          <w:bCs/>
          <w:i/>
          <w:iCs/>
          <w:sz w:val="24"/>
          <w:szCs w:val="24"/>
          <w:lang w:val="en-US"/>
        </w:rPr>
        <w:t xml:space="preserve"> </w:t>
      </w:r>
      <w:proofErr w:type="spellStart"/>
      <w:r w:rsidRPr="002D3610">
        <w:rPr>
          <w:rFonts w:ascii="Trebuchet MS" w:eastAsia="Trebuchet MS" w:hAnsi="Trebuchet MS" w:cs="Trebuchet MS"/>
          <w:bCs/>
          <w:i/>
          <w:iCs/>
          <w:sz w:val="24"/>
          <w:szCs w:val="24"/>
          <w:lang w:val="en-US"/>
        </w:rPr>
        <w:t>selekta</w:t>
      </w:r>
      <w:proofErr w:type="spellEnd"/>
      <w:r w:rsidRPr="002D3610">
        <w:rPr>
          <w:rFonts w:ascii="Trebuchet MS" w:eastAsia="Trebuchet MS" w:hAnsi="Trebuchet MS" w:cs="Trebuchet MS"/>
          <w:bCs/>
          <w:i/>
          <w:iCs/>
          <w:sz w:val="24"/>
          <w:szCs w:val="24"/>
          <w:lang w:val="en-US"/>
        </w:rPr>
        <w:t xml:space="preserve"> </w:t>
      </w:r>
      <w:proofErr w:type="spellStart"/>
      <w:r w:rsidRPr="002D3610">
        <w:rPr>
          <w:rFonts w:ascii="Trebuchet MS" w:eastAsia="Trebuchet MS" w:hAnsi="Trebuchet MS" w:cs="Trebuchet MS"/>
          <w:bCs/>
          <w:i/>
          <w:iCs/>
          <w:sz w:val="24"/>
          <w:szCs w:val="24"/>
          <w:lang w:val="en-US"/>
        </w:rPr>
        <w:t>sistem</w:t>
      </w:r>
      <w:proofErr w:type="spellEnd"/>
      <w:r w:rsidRPr="002D3610">
        <w:rPr>
          <w:rFonts w:ascii="Trebuchet MS" w:eastAsia="Trebuchet MS" w:hAnsi="Trebuchet MS" w:cs="Trebuchet MS"/>
          <w:bCs/>
          <w:i/>
          <w:iCs/>
          <w:sz w:val="24"/>
          <w:szCs w:val="24"/>
          <w:lang w:val="en-US"/>
        </w:rPr>
        <w:t xml:space="preserve"> </w:t>
      </w:r>
      <w:proofErr w:type="spellStart"/>
      <w:r w:rsidRPr="002D3610">
        <w:rPr>
          <w:rFonts w:ascii="Trebuchet MS" w:eastAsia="Trebuchet MS" w:hAnsi="Trebuchet MS" w:cs="Trebuchet MS"/>
          <w:bCs/>
          <w:i/>
          <w:iCs/>
          <w:sz w:val="24"/>
          <w:szCs w:val="24"/>
          <w:lang w:val="en-US"/>
        </w:rPr>
        <w:t>peradilan</w:t>
      </w:r>
      <w:proofErr w:type="spellEnd"/>
      <w:r w:rsidRPr="002D3610">
        <w:rPr>
          <w:rFonts w:ascii="Trebuchet MS" w:eastAsia="Trebuchet MS" w:hAnsi="Trebuchet MS" w:cs="Trebuchet MS"/>
          <w:bCs/>
          <w:i/>
          <w:iCs/>
          <w:sz w:val="24"/>
          <w:szCs w:val="24"/>
          <w:lang w:val="en-US"/>
        </w:rPr>
        <w:t xml:space="preserve"> </w:t>
      </w:r>
      <w:proofErr w:type="spellStart"/>
      <w:r w:rsidRPr="002D3610">
        <w:rPr>
          <w:rFonts w:ascii="Trebuchet MS" w:eastAsia="Trebuchet MS" w:hAnsi="Trebuchet MS" w:cs="Trebuchet MS"/>
          <w:bCs/>
          <w:i/>
          <w:iCs/>
          <w:sz w:val="24"/>
          <w:szCs w:val="24"/>
          <w:lang w:val="en-US"/>
        </w:rPr>
        <w:t>pidana</w:t>
      </w:r>
      <w:proofErr w:type="spellEnd"/>
      <w:r w:rsidRPr="002D3610">
        <w:rPr>
          <w:rFonts w:ascii="Trebuchet MS" w:eastAsia="Trebuchet MS" w:hAnsi="Trebuchet MS" w:cs="Trebuchet MS"/>
          <w:bCs/>
          <w:sz w:val="24"/>
          <w:szCs w:val="24"/>
          <w:lang w:val="en-US"/>
        </w:rPr>
        <w:t xml:space="preserve">. Semarang: </w:t>
      </w:r>
      <w:proofErr w:type="spellStart"/>
      <w:r w:rsidRPr="002D3610">
        <w:rPr>
          <w:rFonts w:ascii="Trebuchet MS" w:eastAsia="Trebuchet MS" w:hAnsi="Trebuchet MS" w:cs="Trebuchet MS"/>
          <w:bCs/>
          <w:sz w:val="24"/>
          <w:szCs w:val="24"/>
          <w:lang w:val="en-US"/>
        </w:rPr>
        <w:t>Badan</w:t>
      </w:r>
      <w:proofErr w:type="spellEnd"/>
      <w:r w:rsidRPr="002D3610">
        <w:rPr>
          <w:rFonts w:ascii="Trebuchet MS" w:eastAsia="Trebuchet MS" w:hAnsi="Trebuchet MS" w:cs="Trebuchet MS"/>
          <w:bCs/>
          <w:sz w:val="24"/>
          <w:szCs w:val="24"/>
          <w:lang w:val="en-US"/>
        </w:rPr>
        <w:t xml:space="preserve"> </w:t>
      </w:r>
      <w:proofErr w:type="spellStart"/>
      <w:r w:rsidRPr="002D3610">
        <w:rPr>
          <w:rFonts w:ascii="Trebuchet MS" w:eastAsia="Trebuchet MS" w:hAnsi="Trebuchet MS" w:cs="Trebuchet MS"/>
          <w:bCs/>
          <w:sz w:val="24"/>
          <w:szCs w:val="24"/>
          <w:lang w:val="en-US"/>
        </w:rPr>
        <w:t>Penerbitan</w:t>
      </w:r>
      <w:proofErr w:type="spellEnd"/>
      <w:r w:rsidRPr="002D3610">
        <w:rPr>
          <w:rFonts w:ascii="Trebuchet MS" w:eastAsia="Trebuchet MS" w:hAnsi="Trebuchet MS" w:cs="Trebuchet MS"/>
          <w:bCs/>
          <w:sz w:val="24"/>
          <w:szCs w:val="24"/>
          <w:lang w:val="en-US"/>
        </w:rPr>
        <w:t xml:space="preserve"> </w:t>
      </w:r>
      <w:proofErr w:type="spellStart"/>
      <w:r w:rsidRPr="002D3610">
        <w:rPr>
          <w:rFonts w:ascii="Trebuchet MS" w:eastAsia="Trebuchet MS" w:hAnsi="Trebuchet MS" w:cs="Trebuchet MS"/>
          <w:bCs/>
          <w:sz w:val="24"/>
          <w:szCs w:val="24"/>
          <w:lang w:val="en-US"/>
        </w:rPr>
        <w:t>Universitas</w:t>
      </w:r>
      <w:proofErr w:type="spellEnd"/>
      <w:r w:rsidRPr="002D3610">
        <w:rPr>
          <w:rFonts w:ascii="Trebuchet MS" w:eastAsia="Trebuchet MS" w:hAnsi="Trebuchet MS" w:cs="Trebuchet MS"/>
          <w:bCs/>
          <w:sz w:val="24"/>
          <w:szCs w:val="24"/>
          <w:lang w:val="en-US"/>
        </w:rPr>
        <w:t xml:space="preserve"> </w:t>
      </w:r>
      <w:proofErr w:type="spellStart"/>
      <w:r w:rsidRPr="002D3610">
        <w:rPr>
          <w:rFonts w:ascii="Trebuchet MS" w:eastAsia="Trebuchet MS" w:hAnsi="Trebuchet MS" w:cs="Trebuchet MS"/>
          <w:bCs/>
          <w:sz w:val="24"/>
          <w:szCs w:val="24"/>
          <w:lang w:val="en-US"/>
        </w:rPr>
        <w:t>Diponegoro</w:t>
      </w:r>
      <w:proofErr w:type="spellEnd"/>
      <w:r w:rsidRPr="002D3610">
        <w:rPr>
          <w:rFonts w:ascii="Trebuchet MS" w:eastAsia="Trebuchet MS" w:hAnsi="Trebuchet MS" w:cs="Trebuchet MS"/>
          <w:bCs/>
          <w:sz w:val="24"/>
          <w:szCs w:val="24"/>
          <w:lang w:val="en-US"/>
        </w:rPr>
        <w:t>.</w:t>
      </w:r>
    </w:p>
    <w:p w14:paraId="4FCDC1F9" w14:textId="77777777" w:rsidR="002D3610" w:rsidRPr="002D3610" w:rsidRDefault="002D3610" w:rsidP="002D3610">
      <w:pPr>
        <w:spacing w:line="360" w:lineRule="auto"/>
        <w:jc w:val="both"/>
        <w:rPr>
          <w:rFonts w:ascii="Trebuchet MS" w:eastAsia="Trebuchet MS" w:hAnsi="Trebuchet MS" w:cs="Trebuchet MS"/>
          <w:bCs/>
          <w:sz w:val="24"/>
          <w:szCs w:val="24"/>
          <w:lang w:val="en-US"/>
        </w:rPr>
      </w:pPr>
      <w:proofErr w:type="spellStart"/>
      <w:r w:rsidRPr="002D3610">
        <w:rPr>
          <w:rFonts w:ascii="Trebuchet MS" w:eastAsia="Trebuchet MS" w:hAnsi="Trebuchet MS" w:cs="Trebuchet MS"/>
          <w:bCs/>
          <w:sz w:val="24"/>
          <w:szCs w:val="24"/>
          <w:lang w:val="en-US"/>
        </w:rPr>
        <w:lastRenderedPageBreak/>
        <w:t>Muladi</w:t>
      </w:r>
      <w:proofErr w:type="spellEnd"/>
      <w:r w:rsidRPr="002D3610">
        <w:rPr>
          <w:rFonts w:ascii="Trebuchet MS" w:eastAsia="Trebuchet MS" w:hAnsi="Trebuchet MS" w:cs="Trebuchet MS"/>
          <w:bCs/>
          <w:sz w:val="24"/>
          <w:szCs w:val="24"/>
          <w:lang w:val="en-US"/>
        </w:rPr>
        <w:t xml:space="preserve">. (2005). </w:t>
      </w:r>
      <w:r w:rsidRPr="002D3610">
        <w:rPr>
          <w:rFonts w:ascii="Trebuchet MS" w:eastAsia="Trebuchet MS" w:hAnsi="Trebuchet MS" w:cs="Trebuchet MS"/>
          <w:bCs/>
          <w:i/>
          <w:iCs/>
          <w:sz w:val="24"/>
          <w:szCs w:val="24"/>
          <w:lang w:val="en-US"/>
        </w:rPr>
        <w:t xml:space="preserve">HAM </w:t>
      </w:r>
      <w:proofErr w:type="spellStart"/>
      <w:r w:rsidRPr="002D3610">
        <w:rPr>
          <w:rFonts w:ascii="Trebuchet MS" w:eastAsia="Trebuchet MS" w:hAnsi="Trebuchet MS" w:cs="Trebuchet MS"/>
          <w:bCs/>
          <w:i/>
          <w:iCs/>
          <w:sz w:val="24"/>
          <w:szCs w:val="24"/>
          <w:lang w:val="en-US"/>
        </w:rPr>
        <w:t>dalam</w:t>
      </w:r>
      <w:proofErr w:type="spellEnd"/>
      <w:r w:rsidRPr="002D3610">
        <w:rPr>
          <w:rFonts w:ascii="Trebuchet MS" w:eastAsia="Trebuchet MS" w:hAnsi="Trebuchet MS" w:cs="Trebuchet MS"/>
          <w:bCs/>
          <w:i/>
          <w:iCs/>
          <w:sz w:val="24"/>
          <w:szCs w:val="24"/>
          <w:lang w:val="en-US"/>
        </w:rPr>
        <w:t xml:space="preserve"> </w:t>
      </w:r>
      <w:proofErr w:type="spellStart"/>
      <w:r w:rsidRPr="002D3610">
        <w:rPr>
          <w:rFonts w:ascii="Trebuchet MS" w:eastAsia="Trebuchet MS" w:hAnsi="Trebuchet MS" w:cs="Trebuchet MS"/>
          <w:bCs/>
          <w:i/>
          <w:iCs/>
          <w:sz w:val="24"/>
          <w:szCs w:val="24"/>
          <w:lang w:val="en-US"/>
        </w:rPr>
        <w:t>perspektif</w:t>
      </w:r>
      <w:proofErr w:type="spellEnd"/>
      <w:r w:rsidRPr="002D3610">
        <w:rPr>
          <w:rFonts w:ascii="Trebuchet MS" w:eastAsia="Trebuchet MS" w:hAnsi="Trebuchet MS" w:cs="Trebuchet MS"/>
          <w:bCs/>
          <w:i/>
          <w:iCs/>
          <w:sz w:val="24"/>
          <w:szCs w:val="24"/>
          <w:lang w:val="en-US"/>
        </w:rPr>
        <w:t xml:space="preserve"> </w:t>
      </w:r>
      <w:proofErr w:type="spellStart"/>
      <w:r w:rsidRPr="002D3610">
        <w:rPr>
          <w:rFonts w:ascii="Trebuchet MS" w:eastAsia="Trebuchet MS" w:hAnsi="Trebuchet MS" w:cs="Trebuchet MS"/>
          <w:bCs/>
          <w:i/>
          <w:iCs/>
          <w:sz w:val="24"/>
          <w:szCs w:val="24"/>
          <w:lang w:val="en-US"/>
        </w:rPr>
        <w:t>sistem</w:t>
      </w:r>
      <w:proofErr w:type="spellEnd"/>
      <w:r w:rsidRPr="002D3610">
        <w:rPr>
          <w:rFonts w:ascii="Trebuchet MS" w:eastAsia="Trebuchet MS" w:hAnsi="Trebuchet MS" w:cs="Trebuchet MS"/>
          <w:bCs/>
          <w:i/>
          <w:iCs/>
          <w:sz w:val="24"/>
          <w:szCs w:val="24"/>
          <w:lang w:val="en-US"/>
        </w:rPr>
        <w:t xml:space="preserve"> </w:t>
      </w:r>
      <w:proofErr w:type="spellStart"/>
      <w:r w:rsidRPr="002D3610">
        <w:rPr>
          <w:rFonts w:ascii="Trebuchet MS" w:eastAsia="Trebuchet MS" w:hAnsi="Trebuchet MS" w:cs="Trebuchet MS"/>
          <w:bCs/>
          <w:i/>
          <w:iCs/>
          <w:sz w:val="24"/>
          <w:szCs w:val="24"/>
          <w:lang w:val="en-US"/>
        </w:rPr>
        <w:t>peradilan</w:t>
      </w:r>
      <w:proofErr w:type="spellEnd"/>
      <w:r w:rsidRPr="002D3610">
        <w:rPr>
          <w:rFonts w:ascii="Trebuchet MS" w:eastAsia="Trebuchet MS" w:hAnsi="Trebuchet MS" w:cs="Trebuchet MS"/>
          <w:bCs/>
          <w:i/>
          <w:iCs/>
          <w:sz w:val="24"/>
          <w:szCs w:val="24"/>
          <w:lang w:val="en-US"/>
        </w:rPr>
        <w:t xml:space="preserve"> </w:t>
      </w:r>
      <w:proofErr w:type="spellStart"/>
      <w:r w:rsidRPr="002D3610">
        <w:rPr>
          <w:rFonts w:ascii="Trebuchet MS" w:eastAsia="Trebuchet MS" w:hAnsi="Trebuchet MS" w:cs="Trebuchet MS"/>
          <w:bCs/>
          <w:i/>
          <w:iCs/>
          <w:sz w:val="24"/>
          <w:szCs w:val="24"/>
          <w:lang w:val="en-US"/>
        </w:rPr>
        <w:t>pidana</w:t>
      </w:r>
      <w:proofErr w:type="spellEnd"/>
      <w:r w:rsidRPr="002D3610">
        <w:rPr>
          <w:rFonts w:ascii="Trebuchet MS" w:eastAsia="Trebuchet MS" w:hAnsi="Trebuchet MS" w:cs="Trebuchet MS"/>
          <w:bCs/>
          <w:sz w:val="24"/>
          <w:szCs w:val="24"/>
          <w:lang w:val="en-US"/>
        </w:rPr>
        <w:t xml:space="preserve">. Yogyakarta: </w:t>
      </w:r>
      <w:proofErr w:type="spellStart"/>
      <w:r w:rsidRPr="002D3610">
        <w:rPr>
          <w:rFonts w:ascii="Trebuchet MS" w:eastAsia="Trebuchet MS" w:hAnsi="Trebuchet MS" w:cs="Trebuchet MS"/>
          <w:bCs/>
          <w:sz w:val="24"/>
          <w:szCs w:val="24"/>
          <w:lang w:val="en-US"/>
        </w:rPr>
        <w:t>Sinar</w:t>
      </w:r>
      <w:proofErr w:type="spellEnd"/>
      <w:r w:rsidRPr="002D3610">
        <w:rPr>
          <w:rFonts w:ascii="Trebuchet MS" w:eastAsia="Trebuchet MS" w:hAnsi="Trebuchet MS" w:cs="Trebuchet MS"/>
          <w:bCs/>
          <w:sz w:val="24"/>
          <w:szCs w:val="24"/>
          <w:lang w:val="en-US"/>
        </w:rPr>
        <w:t xml:space="preserve"> </w:t>
      </w:r>
      <w:proofErr w:type="spellStart"/>
      <w:r w:rsidRPr="002D3610">
        <w:rPr>
          <w:rFonts w:ascii="Trebuchet MS" w:eastAsia="Trebuchet MS" w:hAnsi="Trebuchet MS" w:cs="Trebuchet MS"/>
          <w:bCs/>
          <w:sz w:val="24"/>
          <w:szCs w:val="24"/>
          <w:lang w:val="en-US"/>
        </w:rPr>
        <w:t>Graphika</w:t>
      </w:r>
      <w:proofErr w:type="spellEnd"/>
      <w:r w:rsidRPr="002D3610">
        <w:rPr>
          <w:rFonts w:ascii="Trebuchet MS" w:eastAsia="Trebuchet MS" w:hAnsi="Trebuchet MS" w:cs="Trebuchet MS"/>
          <w:bCs/>
          <w:sz w:val="24"/>
          <w:szCs w:val="24"/>
          <w:lang w:val="en-US"/>
        </w:rPr>
        <w:t>.</w:t>
      </w:r>
    </w:p>
    <w:p w14:paraId="23975802" w14:textId="77777777" w:rsidR="002D3610" w:rsidRPr="002D3610" w:rsidRDefault="002D3610" w:rsidP="002D3610">
      <w:pPr>
        <w:spacing w:line="360" w:lineRule="auto"/>
        <w:jc w:val="both"/>
        <w:rPr>
          <w:rFonts w:ascii="Trebuchet MS" w:eastAsia="Trebuchet MS" w:hAnsi="Trebuchet MS" w:cs="Trebuchet MS"/>
          <w:bCs/>
          <w:sz w:val="24"/>
          <w:szCs w:val="24"/>
          <w:lang w:val="en-US"/>
        </w:rPr>
      </w:pPr>
      <w:proofErr w:type="spellStart"/>
      <w:r w:rsidRPr="002D3610">
        <w:rPr>
          <w:rFonts w:ascii="Trebuchet MS" w:eastAsia="Trebuchet MS" w:hAnsi="Trebuchet MS" w:cs="Trebuchet MS"/>
          <w:bCs/>
          <w:sz w:val="24"/>
          <w:szCs w:val="24"/>
          <w:lang w:val="en-US"/>
        </w:rPr>
        <w:t>Sudarto</w:t>
      </w:r>
      <w:proofErr w:type="spellEnd"/>
      <w:r w:rsidRPr="002D3610">
        <w:rPr>
          <w:rFonts w:ascii="Trebuchet MS" w:eastAsia="Trebuchet MS" w:hAnsi="Trebuchet MS" w:cs="Trebuchet MS"/>
          <w:bCs/>
          <w:sz w:val="24"/>
          <w:szCs w:val="24"/>
          <w:lang w:val="en-US"/>
        </w:rPr>
        <w:t xml:space="preserve">. (2011). </w:t>
      </w:r>
      <w:proofErr w:type="spellStart"/>
      <w:r w:rsidRPr="002D3610">
        <w:rPr>
          <w:rFonts w:ascii="Trebuchet MS" w:eastAsia="Trebuchet MS" w:hAnsi="Trebuchet MS" w:cs="Trebuchet MS"/>
          <w:bCs/>
          <w:i/>
          <w:iCs/>
          <w:sz w:val="24"/>
          <w:szCs w:val="24"/>
          <w:lang w:val="en-US"/>
        </w:rPr>
        <w:t>Kapita</w:t>
      </w:r>
      <w:proofErr w:type="spellEnd"/>
      <w:r w:rsidRPr="002D3610">
        <w:rPr>
          <w:rFonts w:ascii="Trebuchet MS" w:eastAsia="Trebuchet MS" w:hAnsi="Trebuchet MS" w:cs="Trebuchet MS"/>
          <w:bCs/>
          <w:i/>
          <w:iCs/>
          <w:sz w:val="24"/>
          <w:szCs w:val="24"/>
          <w:lang w:val="en-US"/>
        </w:rPr>
        <w:t xml:space="preserve"> </w:t>
      </w:r>
      <w:proofErr w:type="spellStart"/>
      <w:r w:rsidRPr="002D3610">
        <w:rPr>
          <w:rFonts w:ascii="Trebuchet MS" w:eastAsia="Trebuchet MS" w:hAnsi="Trebuchet MS" w:cs="Trebuchet MS"/>
          <w:bCs/>
          <w:i/>
          <w:iCs/>
          <w:sz w:val="24"/>
          <w:szCs w:val="24"/>
          <w:lang w:val="en-US"/>
        </w:rPr>
        <w:t>selekta</w:t>
      </w:r>
      <w:proofErr w:type="spellEnd"/>
      <w:r w:rsidRPr="002D3610">
        <w:rPr>
          <w:rFonts w:ascii="Trebuchet MS" w:eastAsia="Trebuchet MS" w:hAnsi="Trebuchet MS" w:cs="Trebuchet MS"/>
          <w:bCs/>
          <w:i/>
          <w:iCs/>
          <w:sz w:val="24"/>
          <w:szCs w:val="24"/>
          <w:lang w:val="en-US"/>
        </w:rPr>
        <w:t xml:space="preserve"> </w:t>
      </w:r>
      <w:proofErr w:type="spellStart"/>
      <w:r w:rsidRPr="002D3610">
        <w:rPr>
          <w:rFonts w:ascii="Trebuchet MS" w:eastAsia="Trebuchet MS" w:hAnsi="Trebuchet MS" w:cs="Trebuchet MS"/>
          <w:bCs/>
          <w:i/>
          <w:iCs/>
          <w:sz w:val="24"/>
          <w:szCs w:val="24"/>
          <w:lang w:val="en-US"/>
        </w:rPr>
        <w:t>hukum</w:t>
      </w:r>
      <w:proofErr w:type="spellEnd"/>
      <w:r w:rsidRPr="002D3610">
        <w:rPr>
          <w:rFonts w:ascii="Trebuchet MS" w:eastAsia="Trebuchet MS" w:hAnsi="Trebuchet MS" w:cs="Trebuchet MS"/>
          <w:bCs/>
          <w:sz w:val="24"/>
          <w:szCs w:val="24"/>
          <w:lang w:val="en-US"/>
        </w:rPr>
        <w:t>. Bandung: Alumni.</w:t>
      </w:r>
    </w:p>
    <w:p w14:paraId="00180372" w14:textId="77777777" w:rsidR="002D3610" w:rsidRPr="002D3610" w:rsidRDefault="002D3610" w:rsidP="002D3610">
      <w:pPr>
        <w:spacing w:line="360" w:lineRule="auto"/>
        <w:jc w:val="both"/>
        <w:rPr>
          <w:rFonts w:ascii="Trebuchet MS" w:eastAsia="Trebuchet MS" w:hAnsi="Trebuchet MS" w:cs="Trebuchet MS"/>
          <w:bCs/>
          <w:sz w:val="24"/>
          <w:szCs w:val="24"/>
          <w:lang w:val="en-US"/>
        </w:rPr>
      </w:pPr>
      <w:proofErr w:type="spellStart"/>
      <w:r w:rsidRPr="002D3610">
        <w:rPr>
          <w:rFonts w:ascii="Trebuchet MS" w:eastAsia="Trebuchet MS" w:hAnsi="Trebuchet MS" w:cs="Trebuchet MS"/>
          <w:bCs/>
          <w:sz w:val="24"/>
          <w:szCs w:val="24"/>
          <w:lang w:val="en-US"/>
        </w:rPr>
        <w:t>Soekanto</w:t>
      </w:r>
      <w:proofErr w:type="spellEnd"/>
      <w:r w:rsidRPr="002D3610">
        <w:rPr>
          <w:rFonts w:ascii="Trebuchet MS" w:eastAsia="Trebuchet MS" w:hAnsi="Trebuchet MS" w:cs="Trebuchet MS"/>
          <w:bCs/>
          <w:sz w:val="24"/>
          <w:szCs w:val="24"/>
          <w:lang w:val="en-US"/>
        </w:rPr>
        <w:t xml:space="preserve">, S. (1984). </w:t>
      </w:r>
      <w:proofErr w:type="spellStart"/>
      <w:r w:rsidRPr="002D3610">
        <w:rPr>
          <w:rFonts w:ascii="Trebuchet MS" w:eastAsia="Trebuchet MS" w:hAnsi="Trebuchet MS" w:cs="Trebuchet MS"/>
          <w:bCs/>
          <w:i/>
          <w:iCs/>
          <w:sz w:val="24"/>
          <w:szCs w:val="24"/>
          <w:lang w:val="en-US"/>
        </w:rPr>
        <w:t>Pengantar</w:t>
      </w:r>
      <w:proofErr w:type="spellEnd"/>
      <w:r w:rsidRPr="002D3610">
        <w:rPr>
          <w:rFonts w:ascii="Trebuchet MS" w:eastAsia="Trebuchet MS" w:hAnsi="Trebuchet MS" w:cs="Trebuchet MS"/>
          <w:bCs/>
          <w:i/>
          <w:iCs/>
          <w:sz w:val="24"/>
          <w:szCs w:val="24"/>
          <w:lang w:val="en-US"/>
        </w:rPr>
        <w:t xml:space="preserve"> </w:t>
      </w:r>
      <w:proofErr w:type="spellStart"/>
      <w:r w:rsidRPr="002D3610">
        <w:rPr>
          <w:rFonts w:ascii="Trebuchet MS" w:eastAsia="Trebuchet MS" w:hAnsi="Trebuchet MS" w:cs="Trebuchet MS"/>
          <w:bCs/>
          <w:i/>
          <w:iCs/>
          <w:sz w:val="24"/>
          <w:szCs w:val="24"/>
          <w:lang w:val="en-US"/>
        </w:rPr>
        <w:t>penelitian</w:t>
      </w:r>
      <w:proofErr w:type="spellEnd"/>
      <w:r w:rsidRPr="002D3610">
        <w:rPr>
          <w:rFonts w:ascii="Trebuchet MS" w:eastAsia="Trebuchet MS" w:hAnsi="Trebuchet MS" w:cs="Trebuchet MS"/>
          <w:bCs/>
          <w:i/>
          <w:iCs/>
          <w:sz w:val="24"/>
          <w:szCs w:val="24"/>
          <w:lang w:val="en-US"/>
        </w:rPr>
        <w:t xml:space="preserve"> </w:t>
      </w:r>
      <w:proofErr w:type="spellStart"/>
      <w:r w:rsidRPr="002D3610">
        <w:rPr>
          <w:rFonts w:ascii="Trebuchet MS" w:eastAsia="Trebuchet MS" w:hAnsi="Trebuchet MS" w:cs="Trebuchet MS"/>
          <w:bCs/>
          <w:i/>
          <w:iCs/>
          <w:sz w:val="24"/>
          <w:szCs w:val="24"/>
          <w:lang w:val="en-US"/>
        </w:rPr>
        <w:t>hukum</w:t>
      </w:r>
      <w:proofErr w:type="spellEnd"/>
      <w:r w:rsidRPr="002D3610">
        <w:rPr>
          <w:rFonts w:ascii="Trebuchet MS" w:eastAsia="Trebuchet MS" w:hAnsi="Trebuchet MS" w:cs="Trebuchet MS"/>
          <w:bCs/>
          <w:sz w:val="24"/>
          <w:szCs w:val="24"/>
          <w:lang w:val="en-US"/>
        </w:rPr>
        <w:t>. Jakarta: UI Press.</w:t>
      </w:r>
    </w:p>
    <w:p w14:paraId="3448E12A" w14:textId="77777777" w:rsidR="002D3610" w:rsidRPr="002D3610" w:rsidRDefault="002D3610" w:rsidP="002D3610">
      <w:pPr>
        <w:spacing w:line="360" w:lineRule="auto"/>
        <w:jc w:val="both"/>
        <w:rPr>
          <w:rFonts w:ascii="Trebuchet MS" w:eastAsia="Trebuchet MS" w:hAnsi="Trebuchet MS" w:cs="Trebuchet MS"/>
          <w:bCs/>
          <w:sz w:val="24"/>
          <w:szCs w:val="24"/>
          <w:lang w:val="en-US"/>
        </w:rPr>
      </w:pPr>
      <w:r w:rsidRPr="002D3610">
        <w:rPr>
          <w:rFonts w:ascii="Trebuchet MS" w:eastAsia="Trebuchet MS" w:hAnsi="Trebuchet MS" w:cs="Trebuchet MS"/>
          <w:bCs/>
          <w:sz w:val="24"/>
          <w:szCs w:val="24"/>
          <w:lang w:val="en-US"/>
        </w:rPr>
        <w:t xml:space="preserve">UNICEF. (1989). </w:t>
      </w:r>
      <w:r w:rsidRPr="002D3610">
        <w:rPr>
          <w:rFonts w:ascii="Trebuchet MS" w:eastAsia="Trebuchet MS" w:hAnsi="Trebuchet MS" w:cs="Trebuchet MS"/>
          <w:bCs/>
          <w:i/>
          <w:iCs/>
          <w:sz w:val="24"/>
          <w:szCs w:val="24"/>
          <w:lang w:val="en-US"/>
        </w:rPr>
        <w:t>Convention on the Rights of the Child</w:t>
      </w:r>
      <w:r w:rsidRPr="002D3610">
        <w:rPr>
          <w:rFonts w:ascii="Trebuchet MS" w:eastAsia="Trebuchet MS" w:hAnsi="Trebuchet MS" w:cs="Trebuchet MS"/>
          <w:bCs/>
          <w:sz w:val="24"/>
          <w:szCs w:val="24"/>
          <w:lang w:val="en-US"/>
        </w:rPr>
        <w:t>. Geneva: United Nations.</w:t>
      </w:r>
    </w:p>
    <w:p w14:paraId="6AF2DD4D" w14:textId="6E02EBDA" w:rsidR="002D3610" w:rsidRPr="006506F4" w:rsidRDefault="00942C71" w:rsidP="004B6EA3">
      <w:pPr>
        <w:spacing w:after="160" w:line="360" w:lineRule="auto"/>
        <w:ind w:left="720" w:hanging="720"/>
        <w:jc w:val="both"/>
        <w:rPr>
          <w:rFonts w:ascii="Trebuchet MS" w:eastAsia="Trebuchet MS" w:hAnsi="Trebuchet MS" w:cs="Trebuchet MS"/>
          <w:bCs/>
          <w:sz w:val="24"/>
          <w:szCs w:val="24"/>
          <w:lang w:val="en-US"/>
        </w:rPr>
      </w:pPr>
      <w:r>
        <w:rPr>
          <w:rFonts w:ascii="Trebuchet MS" w:eastAsia="Trebuchet MS" w:hAnsi="Trebuchet MS" w:cs="Trebuchet MS"/>
          <w:bCs/>
          <w:sz w:val="24"/>
          <w:szCs w:val="24"/>
          <w:lang w:val="en-US"/>
        </w:rPr>
        <w:t xml:space="preserve">United Nations. (2000). </w:t>
      </w:r>
      <w:r w:rsidRPr="006506F4">
        <w:rPr>
          <w:rFonts w:ascii="Trebuchet MS" w:eastAsia="Trebuchet MS" w:hAnsi="Trebuchet MS" w:cs="Trebuchet MS"/>
          <w:bCs/>
          <w:i/>
          <w:sz w:val="24"/>
          <w:szCs w:val="24"/>
          <w:lang w:val="en-US"/>
        </w:rPr>
        <w:t>Protocol to Prevent, Suppress and Punish Trafficking in Persons Especially Women and Children, supplementing</w:t>
      </w:r>
      <w:r w:rsidR="00916077" w:rsidRPr="006506F4">
        <w:rPr>
          <w:rFonts w:ascii="Trebuchet MS" w:eastAsia="Trebuchet MS" w:hAnsi="Trebuchet MS" w:cs="Trebuchet MS"/>
          <w:bCs/>
          <w:i/>
          <w:sz w:val="24"/>
          <w:szCs w:val="24"/>
          <w:lang w:val="en-US"/>
        </w:rPr>
        <w:t xml:space="preserve"> the United </w:t>
      </w:r>
      <w:r w:rsidR="006506F4" w:rsidRPr="006506F4">
        <w:rPr>
          <w:rFonts w:ascii="Trebuchet MS" w:eastAsia="Trebuchet MS" w:hAnsi="Trebuchet MS" w:cs="Trebuchet MS"/>
          <w:bCs/>
          <w:i/>
          <w:sz w:val="24"/>
          <w:szCs w:val="24"/>
          <w:lang w:val="en-US"/>
        </w:rPr>
        <w:t>Nations Convention against Transnational Organized Crime</w:t>
      </w:r>
      <w:r w:rsidR="006506F4">
        <w:rPr>
          <w:rFonts w:ascii="Trebuchet MS" w:eastAsia="Trebuchet MS" w:hAnsi="Trebuchet MS" w:cs="Trebuchet MS"/>
          <w:bCs/>
          <w:sz w:val="24"/>
          <w:szCs w:val="24"/>
          <w:lang w:val="en-US"/>
        </w:rPr>
        <w:t>.</w:t>
      </w:r>
    </w:p>
    <w:p w14:paraId="72E949C7" w14:textId="3F028A23" w:rsidR="002D3610" w:rsidRPr="004B6EA3" w:rsidRDefault="004B6EA3" w:rsidP="00BA6DFF">
      <w:pPr>
        <w:spacing w:after="160" w:line="360" w:lineRule="auto"/>
        <w:ind w:left="709"/>
        <w:jc w:val="both"/>
        <w:rPr>
          <w:rFonts w:ascii="Trebuchet MS" w:eastAsia="Trebuchet MS" w:hAnsi="Trebuchet MS" w:cs="Trebuchet MS"/>
          <w:b/>
          <w:bCs/>
          <w:sz w:val="24"/>
          <w:szCs w:val="24"/>
        </w:rPr>
      </w:pPr>
      <w:r>
        <w:rPr>
          <w:rFonts w:ascii="Trebuchet MS" w:eastAsia="Trebuchet MS" w:hAnsi="Trebuchet MS" w:cs="Trebuchet MS"/>
          <w:b/>
          <w:bCs/>
          <w:sz w:val="24"/>
          <w:szCs w:val="24"/>
        </w:rPr>
        <w:t>JURNAL</w:t>
      </w:r>
    </w:p>
    <w:p w14:paraId="2765775E" w14:textId="12ECC9BE" w:rsidR="005A4486" w:rsidRDefault="005A4486" w:rsidP="005A4486">
      <w:pPr>
        <w:ind w:left="709" w:hanging="709"/>
        <w:jc w:val="both"/>
        <w:rPr>
          <w:rFonts w:ascii="Trebuchet MS" w:eastAsia="Trebuchet MS" w:hAnsi="Trebuchet MS" w:cs="Trebuchet MS"/>
          <w:bCs/>
          <w:sz w:val="24"/>
          <w:szCs w:val="24"/>
        </w:rPr>
      </w:pPr>
      <w:r>
        <w:rPr>
          <w:rFonts w:ascii="Trebuchet MS" w:eastAsia="Trebuchet MS" w:hAnsi="Trebuchet MS" w:cs="Trebuchet MS"/>
          <w:bCs/>
          <w:sz w:val="24"/>
          <w:szCs w:val="24"/>
        </w:rPr>
        <w:t xml:space="preserve">Fafirani, </w:t>
      </w:r>
      <w:r w:rsidRPr="00746345">
        <w:rPr>
          <w:rFonts w:ascii="Trebuchet MS" w:eastAsia="Trebuchet MS" w:hAnsi="Trebuchet MS" w:cs="Trebuchet MS"/>
          <w:bCs/>
          <w:sz w:val="24"/>
          <w:szCs w:val="24"/>
        </w:rPr>
        <w:t>Laila N</w:t>
      </w:r>
      <w:r>
        <w:rPr>
          <w:rFonts w:ascii="Trebuchet MS" w:eastAsia="Trebuchet MS" w:hAnsi="Trebuchet MS" w:cs="Trebuchet MS"/>
          <w:bCs/>
          <w:sz w:val="24"/>
          <w:szCs w:val="24"/>
        </w:rPr>
        <w:t>ur &amp; Diana Lukitasari. (2022).</w:t>
      </w:r>
      <w:r w:rsidRPr="00746345">
        <w:rPr>
          <w:rFonts w:ascii="Trebuchet MS" w:eastAsia="Trebuchet MS" w:hAnsi="Trebuchet MS" w:cs="Trebuchet MS"/>
          <w:bCs/>
          <w:sz w:val="24"/>
          <w:szCs w:val="24"/>
        </w:rPr>
        <w:t xml:space="preserve"> Pertanggungjawaban Pidana Mucikari Dan Pengguna Ja</w:t>
      </w:r>
      <w:r>
        <w:rPr>
          <w:rFonts w:ascii="Trebuchet MS" w:eastAsia="Trebuchet MS" w:hAnsi="Trebuchet MS" w:cs="Trebuchet MS"/>
          <w:bCs/>
          <w:sz w:val="24"/>
          <w:szCs w:val="24"/>
        </w:rPr>
        <w:t>sa Dalam Prostitusi Online Anak.</w:t>
      </w:r>
      <w:r w:rsidRPr="00746345">
        <w:rPr>
          <w:rFonts w:ascii="Trebuchet MS" w:eastAsia="Trebuchet MS" w:hAnsi="Trebuchet MS" w:cs="Trebuchet MS"/>
          <w:bCs/>
          <w:sz w:val="24"/>
          <w:szCs w:val="24"/>
        </w:rPr>
        <w:t xml:space="preserve"> </w:t>
      </w:r>
      <w:r w:rsidRPr="00746345">
        <w:rPr>
          <w:rFonts w:ascii="Trebuchet MS" w:eastAsia="Trebuchet MS" w:hAnsi="Trebuchet MS" w:cs="Trebuchet MS"/>
          <w:bCs/>
          <w:i/>
          <w:sz w:val="24"/>
          <w:szCs w:val="24"/>
        </w:rPr>
        <w:t>Recidive</w:t>
      </w:r>
      <w:r>
        <w:rPr>
          <w:rFonts w:ascii="Trebuchet MS" w:eastAsia="Trebuchet MS" w:hAnsi="Trebuchet MS" w:cs="Trebuchet MS"/>
          <w:bCs/>
          <w:sz w:val="24"/>
          <w:szCs w:val="24"/>
        </w:rPr>
        <w:t>, Vol. 11 Issue 2</w:t>
      </w:r>
      <w:r w:rsidRPr="00746345">
        <w:rPr>
          <w:rFonts w:ascii="Trebuchet MS" w:eastAsia="Trebuchet MS" w:hAnsi="Trebuchet MS" w:cs="Trebuchet MS"/>
          <w:bCs/>
          <w:sz w:val="24"/>
          <w:szCs w:val="24"/>
        </w:rPr>
        <w:t>.</w:t>
      </w:r>
    </w:p>
    <w:p w14:paraId="7E03D2ED" w14:textId="02B0B260" w:rsidR="00746345" w:rsidRDefault="005A4486" w:rsidP="00746345">
      <w:pPr>
        <w:ind w:left="709" w:hanging="709"/>
        <w:jc w:val="both"/>
        <w:rPr>
          <w:rFonts w:ascii="Trebuchet MS" w:eastAsia="Trebuchet MS" w:hAnsi="Trebuchet MS" w:cs="Trebuchet MS"/>
          <w:bCs/>
          <w:sz w:val="24"/>
          <w:szCs w:val="24"/>
        </w:rPr>
      </w:pPr>
      <w:r>
        <w:rPr>
          <w:rFonts w:ascii="Trebuchet MS" w:eastAsia="Trebuchet MS" w:hAnsi="Trebuchet MS" w:cs="Trebuchet MS"/>
          <w:bCs/>
          <w:sz w:val="24"/>
          <w:szCs w:val="24"/>
        </w:rPr>
        <w:t>Purandar, Twenty.</w:t>
      </w:r>
      <w:r w:rsidR="00746345">
        <w:rPr>
          <w:rFonts w:ascii="Trebuchet MS" w:eastAsia="Trebuchet MS" w:hAnsi="Trebuchet MS" w:cs="Trebuchet MS"/>
          <w:bCs/>
          <w:sz w:val="24"/>
          <w:szCs w:val="24"/>
        </w:rPr>
        <w:t xml:space="preserve"> (2019).</w:t>
      </w:r>
      <w:r w:rsidR="00746345" w:rsidRPr="00746345">
        <w:rPr>
          <w:rFonts w:ascii="Trebuchet MS" w:eastAsia="Trebuchet MS" w:hAnsi="Trebuchet MS" w:cs="Trebuchet MS"/>
          <w:bCs/>
          <w:sz w:val="24"/>
          <w:szCs w:val="24"/>
        </w:rPr>
        <w:t xml:space="preserve"> Pertanggungjawaban Hukum Pelaku Eksploitasi Seks</w:t>
      </w:r>
      <w:r w:rsidR="00746345">
        <w:rPr>
          <w:rFonts w:ascii="Trebuchet MS" w:eastAsia="Trebuchet MS" w:hAnsi="Trebuchet MS" w:cs="Trebuchet MS"/>
          <w:bCs/>
          <w:sz w:val="24"/>
          <w:szCs w:val="24"/>
        </w:rPr>
        <w:t xml:space="preserve">ual Pada Anak Melalui Internet. </w:t>
      </w:r>
      <w:r w:rsidR="00746345" w:rsidRPr="00746345">
        <w:rPr>
          <w:rFonts w:ascii="Trebuchet MS" w:eastAsia="Trebuchet MS" w:hAnsi="Trebuchet MS" w:cs="Trebuchet MS"/>
          <w:bCs/>
          <w:i/>
          <w:sz w:val="24"/>
          <w:szCs w:val="24"/>
        </w:rPr>
        <w:t>Media Luris</w:t>
      </w:r>
      <w:r w:rsidR="00746345">
        <w:rPr>
          <w:rFonts w:ascii="Trebuchet MS" w:eastAsia="Trebuchet MS" w:hAnsi="Trebuchet MS" w:cs="Trebuchet MS"/>
          <w:bCs/>
          <w:sz w:val="24"/>
          <w:szCs w:val="24"/>
        </w:rPr>
        <w:t>, Vol. 2 No. 2.</w:t>
      </w:r>
    </w:p>
    <w:p w14:paraId="0D116B5D" w14:textId="1FCEFE1A" w:rsidR="00746345" w:rsidRDefault="00746345" w:rsidP="00746345">
      <w:pPr>
        <w:ind w:left="709" w:hanging="709"/>
        <w:jc w:val="both"/>
        <w:rPr>
          <w:rFonts w:ascii="Trebuchet MS" w:eastAsia="Trebuchet MS" w:hAnsi="Trebuchet MS" w:cs="Trebuchet MS"/>
          <w:bCs/>
          <w:sz w:val="24"/>
          <w:szCs w:val="24"/>
        </w:rPr>
      </w:pPr>
      <w:r>
        <w:rPr>
          <w:rFonts w:ascii="Trebuchet MS" w:eastAsia="Trebuchet MS" w:hAnsi="Trebuchet MS" w:cs="Trebuchet MS"/>
          <w:bCs/>
          <w:sz w:val="24"/>
          <w:szCs w:val="24"/>
        </w:rPr>
        <w:t>Sherina, Agus Muchsin &amp; Saidah. (2023).</w:t>
      </w:r>
      <w:r w:rsidRPr="00746345">
        <w:rPr>
          <w:rFonts w:ascii="Trebuchet MS" w:eastAsia="Trebuchet MS" w:hAnsi="Trebuchet MS" w:cs="Trebuchet MS"/>
          <w:bCs/>
          <w:sz w:val="24"/>
          <w:szCs w:val="24"/>
        </w:rPr>
        <w:t xml:space="preserve"> Eksploitasi Seksual Terhadap Anak Di</w:t>
      </w:r>
      <w:r>
        <w:rPr>
          <w:rFonts w:ascii="Trebuchet MS" w:eastAsia="Trebuchet MS" w:hAnsi="Trebuchet MS" w:cs="Trebuchet MS"/>
          <w:bCs/>
          <w:sz w:val="24"/>
          <w:szCs w:val="24"/>
        </w:rPr>
        <w:t xml:space="preserve">tinjau Dari Hukum Pidana Islam. </w:t>
      </w:r>
      <w:r w:rsidRPr="00746345">
        <w:rPr>
          <w:rFonts w:ascii="Trebuchet MS" w:eastAsia="Trebuchet MS" w:hAnsi="Trebuchet MS" w:cs="Trebuchet MS"/>
          <w:bCs/>
          <w:i/>
          <w:sz w:val="24"/>
          <w:szCs w:val="24"/>
        </w:rPr>
        <w:t>Jurnal Hukum Pidana dan Hukum Pidana Islam</w:t>
      </w:r>
      <w:r>
        <w:rPr>
          <w:rFonts w:ascii="Trebuchet MS" w:eastAsia="Trebuchet MS" w:hAnsi="Trebuchet MS" w:cs="Trebuchet MS"/>
          <w:bCs/>
          <w:i/>
          <w:sz w:val="24"/>
          <w:szCs w:val="24"/>
        </w:rPr>
        <w:t>.</w:t>
      </w:r>
    </w:p>
    <w:p w14:paraId="6DF81B87" w14:textId="77777777" w:rsidR="00746345" w:rsidRPr="00746345" w:rsidRDefault="00746345" w:rsidP="00746345">
      <w:pPr>
        <w:ind w:left="709" w:hanging="709"/>
        <w:jc w:val="both"/>
        <w:rPr>
          <w:rFonts w:ascii="Trebuchet MS" w:eastAsia="Trebuchet MS" w:hAnsi="Trebuchet MS" w:cs="Trebuchet MS"/>
          <w:bCs/>
          <w:sz w:val="24"/>
          <w:szCs w:val="24"/>
        </w:rPr>
      </w:pPr>
      <w:bookmarkStart w:id="1" w:name="_GoBack"/>
      <w:bookmarkEnd w:id="1"/>
    </w:p>
    <w:sectPr w:rsidR="00746345" w:rsidRPr="00746345">
      <w:headerReference w:type="default" r:id="rId12"/>
      <w:pgSz w:w="11909" w:h="16834"/>
      <w:pgMar w:top="851" w:right="851" w:bottom="851" w:left="851"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20B4CA" w14:textId="77777777" w:rsidR="002657FF" w:rsidRDefault="002657FF">
      <w:pPr>
        <w:spacing w:line="240" w:lineRule="auto"/>
      </w:pPr>
      <w:r>
        <w:separator/>
      </w:r>
    </w:p>
  </w:endnote>
  <w:endnote w:type="continuationSeparator" w:id="0">
    <w:p w14:paraId="4BB9931F" w14:textId="77777777" w:rsidR="002657FF" w:rsidRDefault="002657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6E658D0-64DD-4D97-AC88-3F19C5E402C8}"/>
  </w:font>
  <w:font w:name="Trebuchet MS">
    <w:panose1 w:val="020B0603020202020204"/>
    <w:charset w:val="00"/>
    <w:family w:val="swiss"/>
    <w:pitch w:val="variable"/>
    <w:sig w:usb0="00000687" w:usb1="00000000" w:usb2="00000000" w:usb3="00000000" w:csb0="0000009F" w:csb1="00000000"/>
    <w:embedRegular r:id="rId2" w:fontKey="{CD3A028E-C0D5-47AD-A127-58347B5D82A9}"/>
    <w:embedBold r:id="rId3" w:fontKey="{C47945A4-4141-4F5E-AF03-DF37BC72A79D}"/>
    <w:embedItalic r:id="rId4" w:fontKey="{C8072F2A-3856-4902-A76C-DEF273FE8CFD}"/>
    <w:embedBoldItalic r:id="rId5" w:fontKey="{1EE70C85-C275-4E17-8BB8-C2577CA83529}"/>
  </w:font>
  <w:font w:name="Palatino Linotype">
    <w:panose1 w:val="02040502050505030304"/>
    <w:charset w:val="00"/>
    <w:family w:val="roman"/>
    <w:pitch w:val="variable"/>
    <w:sig w:usb0="E0000287" w:usb1="40000013" w:usb2="00000000" w:usb3="00000000" w:csb0="0000019F" w:csb1="00000000"/>
    <w:embedRegular r:id="rId6" w:fontKey="{D9558482-F134-4E40-815B-94C24767299B}"/>
  </w:font>
  <w:font w:name="Calibri">
    <w:panose1 w:val="020F0502020204030204"/>
    <w:charset w:val="00"/>
    <w:family w:val="swiss"/>
    <w:pitch w:val="variable"/>
    <w:sig w:usb0="E4002EFF" w:usb1="C000247B" w:usb2="00000009" w:usb3="00000000" w:csb0="000001FF" w:csb1="00000000"/>
    <w:embedRegular r:id="rId7" w:fontKey="{78CCA316-9864-4873-8516-3B6E9F2BC95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AA956C" w14:textId="77777777" w:rsidR="002657FF" w:rsidRDefault="002657FF">
      <w:pPr>
        <w:spacing w:line="240" w:lineRule="auto"/>
      </w:pPr>
      <w:r>
        <w:separator/>
      </w:r>
    </w:p>
  </w:footnote>
  <w:footnote w:type="continuationSeparator" w:id="0">
    <w:p w14:paraId="3A0D61A8" w14:textId="77777777" w:rsidR="002657FF" w:rsidRDefault="002657FF">
      <w:pPr>
        <w:spacing w:line="240" w:lineRule="auto"/>
      </w:pPr>
      <w:r>
        <w:continuationSeparator/>
      </w:r>
    </w:p>
  </w:footnote>
  <w:footnote w:id="1">
    <w:p w14:paraId="3EEC4096" w14:textId="649969F2" w:rsidR="009C72EB" w:rsidRPr="00751F1B" w:rsidRDefault="0083278F">
      <w:pPr>
        <w:pBdr>
          <w:top w:val="nil"/>
          <w:left w:val="nil"/>
          <w:bottom w:val="nil"/>
          <w:right w:val="nil"/>
          <w:between w:val="nil"/>
        </w:pBdr>
        <w:spacing w:line="240" w:lineRule="auto"/>
        <w:rPr>
          <w:rFonts w:ascii="Palatino Linotype" w:eastAsia="Palatino Linotype" w:hAnsi="Palatino Linotype" w:cs="Palatino Linotype"/>
          <w:color w:val="000000"/>
          <w:sz w:val="20"/>
          <w:szCs w:val="20"/>
        </w:rPr>
      </w:pPr>
      <w:r>
        <w:rPr>
          <w:rStyle w:val="FootnoteReference"/>
        </w:rPr>
        <w:footnoteRef/>
      </w:r>
      <w:r>
        <w:rPr>
          <w:rFonts w:ascii="Palatino Linotype" w:eastAsia="Palatino Linotype" w:hAnsi="Palatino Linotype" w:cs="Palatino Linotype"/>
          <w:color w:val="000000"/>
          <w:sz w:val="20"/>
          <w:szCs w:val="20"/>
        </w:rPr>
        <w:t xml:space="preserve"> </w:t>
      </w:r>
      <w:r w:rsidRPr="00751F1B">
        <w:rPr>
          <w:rFonts w:ascii="Palatino Linotype" w:eastAsia="Palatino Linotype" w:hAnsi="Palatino Linotype" w:cs="Palatino Linotype"/>
          <w:color w:val="000000"/>
          <w:sz w:val="20"/>
          <w:szCs w:val="20"/>
        </w:rPr>
        <w:t xml:space="preserve">Fakultas Hukum Universitas </w:t>
      </w:r>
      <w:r w:rsidR="00823A13" w:rsidRPr="00751F1B">
        <w:rPr>
          <w:rFonts w:ascii="Palatino Linotype" w:eastAsia="Palatino Linotype" w:hAnsi="Palatino Linotype" w:cs="Palatino Linotype"/>
          <w:color w:val="000000"/>
          <w:sz w:val="20"/>
          <w:szCs w:val="20"/>
        </w:rPr>
        <w:t>Lampung</w:t>
      </w:r>
    </w:p>
  </w:footnote>
  <w:footnote w:id="2">
    <w:p w14:paraId="5B5D3973" w14:textId="002DB9F6" w:rsidR="00751F1B" w:rsidRPr="00751F1B" w:rsidRDefault="00751F1B">
      <w:pPr>
        <w:pStyle w:val="FootnoteText"/>
        <w:rPr>
          <w:rFonts w:ascii="Palatino Linotype" w:hAnsi="Palatino Linotype"/>
          <w:lang w:val="en-US"/>
        </w:rPr>
      </w:pPr>
      <w:r w:rsidRPr="00751F1B">
        <w:rPr>
          <w:rStyle w:val="FootnoteReference"/>
          <w:rFonts w:ascii="Palatino Linotype" w:hAnsi="Palatino Linotype"/>
        </w:rPr>
        <w:footnoteRef/>
      </w:r>
      <w:r w:rsidRPr="00751F1B">
        <w:rPr>
          <w:rFonts w:ascii="Palatino Linotype" w:hAnsi="Palatino Linotype"/>
        </w:rPr>
        <w:t xml:space="preserve"> </w:t>
      </w:r>
      <w:proofErr w:type="spellStart"/>
      <w:r w:rsidRPr="00751F1B">
        <w:rPr>
          <w:rFonts w:ascii="Palatino Linotype" w:hAnsi="Palatino Linotype"/>
          <w:lang w:val="en-US"/>
        </w:rPr>
        <w:t>Fakultas</w:t>
      </w:r>
      <w:proofErr w:type="spellEnd"/>
      <w:r w:rsidRPr="00751F1B">
        <w:rPr>
          <w:rFonts w:ascii="Palatino Linotype" w:hAnsi="Palatino Linotype"/>
          <w:lang w:val="en-US"/>
        </w:rPr>
        <w:t xml:space="preserve"> </w:t>
      </w:r>
      <w:proofErr w:type="spellStart"/>
      <w:r w:rsidRPr="00751F1B">
        <w:rPr>
          <w:rFonts w:ascii="Palatino Linotype" w:hAnsi="Palatino Linotype"/>
          <w:lang w:val="en-US"/>
        </w:rPr>
        <w:t>Hukum</w:t>
      </w:r>
      <w:proofErr w:type="spellEnd"/>
      <w:r w:rsidRPr="00751F1B">
        <w:rPr>
          <w:rFonts w:ascii="Palatino Linotype" w:hAnsi="Palatino Linotype"/>
          <w:lang w:val="en-US"/>
        </w:rPr>
        <w:t xml:space="preserve"> </w:t>
      </w:r>
      <w:proofErr w:type="spellStart"/>
      <w:r w:rsidRPr="00751F1B">
        <w:rPr>
          <w:rFonts w:ascii="Palatino Linotype" w:hAnsi="Palatino Linotype"/>
          <w:lang w:val="en-US"/>
        </w:rPr>
        <w:t>Universitas</w:t>
      </w:r>
      <w:proofErr w:type="spellEnd"/>
      <w:r w:rsidRPr="00751F1B">
        <w:rPr>
          <w:rFonts w:ascii="Palatino Linotype" w:hAnsi="Palatino Linotype"/>
          <w:lang w:val="en-US"/>
        </w:rPr>
        <w:t xml:space="preserve"> Lampung</w:t>
      </w:r>
    </w:p>
  </w:footnote>
  <w:footnote w:id="3">
    <w:p w14:paraId="44EFB6CC" w14:textId="47DEB83B" w:rsidR="00751F1B" w:rsidRPr="00751F1B" w:rsidRDefault="00751F1B">
      <w:pPr>
        <w:pStyle w:val="FootnoteText"/>
        <w:rPr>
          <w:rFonts w:ascii="Palatino Linotype" w:hAnsi="Palatino Linotype"/>
          <w:lang w:val="en-US"/>
        </w:rPr>
      </w:pPr>
      <w:r w:rsidRPr="00751F1B">
        <w:rPr>
          <w:rStyle w:val="FootnoteReference"/>
          <w:rFonts w:ascii="Palatino Linotype" w:hAnsi="Palatino Linotype"/>
        </w:rPr>
        <w:footnoteRef/>
      </w:r>
      <w:r w:rsidRPr="00751F1B">
        <w:rPr>
          <w:rFonts w:ascii="Palatino Linotype" w:hAnsi="Palatino Linotype"/>
        </w:rPr>
        <w:t xml:space="preserve"> </w:t>
      </w:r>
      <w:proofErr w:type="spellStart"/>
      <w:r w:rsidRPr="00751F1B">
        <w:rPr>
          <w:rFonts w:ascii="Palatino Linotype" w:hAnsi="Palatino Linotype"/>
          <w:lang w:val="en-US"/>
        </w:rPr>
        <w:t>Fakultas</w:t>
      </w:r>
      <w:proofErr w:type="spellEnd"/>
      <w:r w:rsidRPr="00751F1B">
        <w:rPr>
          <w:rFonts w:ascii="Palatino Linotype" w:hAnsi="Palatino Linotype"/>
          <w:lang w:val="en-US"/>
        </w:rPr>
        <w:t xml:space="preserve"> </w:t>
      </w:r>
      <w:proofErr w:type="spellStart"/>
      <w:r w:rsidRPr="00751F1B">
        <w:rPr>
          <w:rFonts w:ascii="Palatino Linotype" w:hAnsi="Palatino Linotype"/>
          <w:lang w:val="en-US"/>
        </w:rPr>
        <w:t>Hukum</w:t>
      </w:r>
      <w:proofErr w:type="spellEnd"/>
      <w:r w:rsidRPr="00751F1B">
        <w:rPr>
          <w:rFonts w:ascii="Palatino Linotype" w:hAnsi="Palatino Linotype"/>
          <w:lang w:val="en-US"/>
        </w:rPr>
        <w:t xml:space="preserve"> </w:t>
      </w:r>
      <w:proofErr w:type="spellStart"/>
      <w:r w:rsidRPr="00751F1B">
        <w:rPr>
          <w:rFonts w:ascii="Palatino Linotype" w:hAnsi="Palatino Linotype"/>
          <w:lang w:val="en-US"/>
        </w:rPr>
        <w:t>Universitas</w:t>
      </w:r>
      <w:proofErr w:type="spellEnd"/>
      <w:r w:rsidRPr="00751F1B">
        <w:rPr>
          <w:rFonts w:ascii="Palatino Linotype" w:hAnsi="Palatino Linotype"/>
          <w:lang w:val="en-US"/>
        </w:rPr>
        <w:t xml:space="preserve"> Lampung</w:t>
      </w:r>
    </w:p>
  </w:footnote>
  <w:footnote w:id="4">
    <w:p w14:paraId="64087205" w14:textId="2597900E" w:rsidR="00A83441" w:rsidRPr="00041E58" w:rsidRDefault="00A83441">
      <w:pPr>
        <w:pStyle w:val="FootnoteText"/>
        <w:rPr>
          <w:rFonts w:ascii="Trebuchet MS" w:hAnsi="Trebuchet MS"/>
        </w:rPr>
      </w:pPr>
      <w:r w:rsidRPr="00041E58">
        <w:rPr>
          <w:rStyle w:val="FootnoteReference"/>
          <w:rFonts w:ascii="Trebuchet MS" w:hAnsi="Trebuchet MS"/>
        </w:rPr>
        <w:footnoteRef/>
      </w:r>
      <w:r w:rsidRPr="00041E58">
        <w:rPr>
          <w:rFonts w:ascii="Trebuchet MS" w:hAnsi="Trebuchet MS"/>
        </w:rPr>
        <w:t xml:space="preserve"> Arief, B. N. (2010). </w:t>
      </w:r>
      <w:r w:rsidRPr="00041E58">
        <w:rPr>
          <w:rFonts w:ascii="Trebuchet MS" w:hAnsi="Trebuchet MS"/>
          <w:i/>
          <w:iCs/>
        </w:rPr>
        <w:t>Bunga rampai kebijakan hukum pidana</w:t>
      </w:r>
      <w:r w:rsidRPr="00041E58">
        <w:rPr>
          <w:rFonts w:ascii="Trebuchet MS" w:hAnsi="Trebuchet MS"/>
        </w:rPr>
        <w:t>. Jakarta: Kencana.</w:t>
      </w:r>
    </w:p>
  </w:footnote>
  <w:footnote w:id="5">
    <w:p w14:paraId="46F12F46" w14:textId="325D7500" w:rsidR="00A83441" w:rsidRPr="00041E58" w:rsidRDefault="00A83441">
      <w:pPr>
        <w:pStyle w:val="FootnoteText"/>
        <w:rPr>
          <w:rFonts w:ascii="Trebuchet MS" w:hAnsi="Trebuchet MS"/>
        </w:rPr>
      </w:pPr>
      <w:r w:rsidRPr="00041E58">
        <w:rPr>
          <w:rStyle w:val="FootnoteReference"/>
          <w:rFonts w:ascii="Trebuchet MS" w:hAnsi="Trebuchet MS"/>
        </w:rPr>
        <w:footnoteRef/>
      </w:r>
      <w:r w:rsidRPr="00041E58">
        <w:rPr>
          <w:rFonts w:ascii="Trebuchet MS" w:hAnsi="Trebuchet MS"/>
        </w:rPr>
        <w:t xml:space="preserve"> </w:t>
      </w:r>
      <w:r w:rsidR="009D6B48" w:rsidRPr="00041E58">
        <w:rPr>
          <w:rFonts w:ascii="Trebuchet MS" w:hAnsi="Trebuchet MS"/>
        </w:rPr>
        <w:t>Muladi. (2002). Kapita Selekta Sistem Peradilan Pidana. Semarang: Badan Penerbitan Universitas Diponegoro.</w:t>
      </w:r>
    </w:p>
  </w:footnote>
  <w:footnote w:id="6">
    <w:p w14:paraId="0D774DDA" w14:textId="6E3AC540" w:rsidR="00A83441" w:rsidRPr="00041E58" w:rsidRDefault="00A83441">
      <w:pPr>
        <w:pStyle w:val="FootnoteText"/>
        <w:rPr>
          <w:rFonts w:ascii="Trebuchet MS" w:hAnsi="Trebuchet MS"/>
        </w:rPr>
      </w:pPr>
      <w:r w:rsidRPr="00041E58">
        <w:rPr>
          <w:rStyle w:val="FootnoteReference"/>
          <w:rFonts w:ascii="Trebuchet MS" w:hAnsi="Trebuchet MS"/>
        </w:rPr>
        <w:footnoteRef/>
      </w:r>
      <w:r w:rsidRPr="00041E58">
        <w:rPr>
          <w:rFonts w:ascii="Trebuchet MS" w:hAnsi="Trebuchet MS"/>
        </w:rPr>
        <w:t xml:space="preserve"> Undang-Undang Republik Indonesia Nomor 35 Tahun 2014 tentang Perlindungan Anak.</w:t>
      </w:r>
    </w:p>
  </w:footnote>
  <w:footnote w:id="7">
    <w:p w14:paraId="455F0DBC" w14:textId="01EEC37A" w:rsidR="00A83441" w:rsidRPr="00041E58" w:rsidRDefault="00A83441">
      <w:pPr>
        <w:pStyle w:val="FootnoteText"/>
        <w:rPr>
          <w:rFonts w:ascii="Trebuchet MS" w:hAnsi="Trebuchet MS"/>
        </w:rPr>
      </w:pPr>
      <w:r w:rsidRPr="00041E58">
        <w:rPr>
          <w:rStyle w:val="FootnoteReference"/>
          <w:rFonts w:ascii="Trebuchet MS" w:hAnsi="Trebuchet MS"/>
        </w:rPr>
        <w:footnoteRef/>
      </w:r>
      <w:r w:rsidRPr="00041E58">
        <w:rPr>
          <w:rFonts w:ascii="Trebuchet MS" w:hAnsi="Trebuchet MS"/>
        </w:rPr>
        <w:t xml:space="preserve"> Sudarto. (2011). </w:t>
      </w:r>
      <w:r w:rsidR="009D6B48" w:rsidRPr="00041E58">
        <w:rPr>
          <w:rFonts w:ascii="Trebuchet MS" w:hAnsi="Trebuchet MS"/>
          <w:i/>
          <w:iCs/>
        </w:rPr>
        <w:t>Kapita Selekta Hukum</w:t>
      </w:r>
      <w:r w:rsidRPr="00041E58">
        <w:rPr>
          <w:rFonts w:ascii="Trebuchet MS" w:hAnsi="Trebuchet MS"/>
        </w:rPr>
        <w:t>. Bandung: Alumni.</w:t>
      </w:r>
    </w:p>
  </w:footnote>
  <w:footnote w:id="8">
    <w:p w14:paraId="376EBE0C" w14:textId="22A9A511" w:rsidR="00A83441" w:rsidRPr="00041E58" w:rsidRDefault="00A83441">
      <w:pPr>
        <w:pStyle w:val="FootnoteText"/>
        <w:rPr>
          <w:rFonts w:ascii="Trebuchet MS" w:hAnsi="Trebuchet MS"/>
        </w:rPr>
      </w:pPr>
      <w:r w:rsidRPr="00041E58">
        <w:rPr>
          <w:rStyle w:val="FootnoteReference"/>
          <w:rFonts w:ascii="Trebuchet MS" w:hAnsi="Trebuchet MS"/>
        </w:rPr>
        <w:footnoteRef/>
      </w:r>
      <w:r w:rsidRPr="00041E58">
        <w:rPr>
          <w:rFonts w:ascii="Trebuchet MS" w:hAnsi="Trebuchet MS"/>
        </w:rPr>
        <w:t xml:space="preserve"> Gosita, A. (2004). </w:t>
      </w:r>
      <w:r w:rsidRPr="00041E58">
        <w:rPr>
          <w:rFonts w:ascii="Trebuchet MS" w:hAnsi="Trebuchet MS"/>
          <w:i/>
          <w:iCs/>
        </w:rPr>
        <w:t>Masalah korban kejahatan</w:t>
      </w:r>
      <w:r w:rsidR="009D6B48" w:rsidRPr="00041E58">
        <w:rPr>
          <w:rFonts w:ascii="Trebuchet MS" w:hAnsi="Trebuchet MS"/>
          <w:i/>
          <w:iCs/>
        </w:rPr>
        <w:t xml:space="preserve"> Kumpulan Karangan</w:t>
      </w:r>
      <w:r w:rsidRPr="00041E58">
        <w:rPr>
          <w:rFonts w:ascii="Trebuchet MS" w:hAnsi="Trebuchet MS"/>
        </w:rPr>
        <w:t>. Jakarta: Akademika Pressindo.</w:t>
      </w:r>
    </w:p>
  </w:footnote>
  <w:footnote w:id="9">
    <w:p w14:paraId="5EAC1759" w14:textId="48C94904" w:rsidR="009504F8" w:rsidRPr="009504F8" w:rsidRDefault="009504F8">
      <w:pPr>
        <w:pStyle w:val="FootnoteText"/>
        <w:rPr>
          <w:lang w:val="en-US"/>
        </w:rPr>
      </w:pPr>
      <w:r>
        <w:rPr>
          <w:rStyle w:val="FootnoteReference"/>
        </w:rPr>
        <w:footnoteRef/>
      </w:r>
      <w:r>
        <w:t xml:space="preserve"> Hasil wawancara dengan Konselor Perkumpulan Damar, Meda Fatmayanti, pada 26 Mei 2025</w:t>
      </w:r>
      <w:r w:rsidR="00834C25">
        <w:t>.</w:t>
      </w:r>
    </w:p>
  </w:footnote>
  <w:footnote w:id="10">
    <w:p w14:paraId="7F4BB0CF" w14:textId="14098F4F" w:rsidR="00A83441" w:rsidRPr="00041E58" w:rsidRDefault="00A83441">
      <w:pPr>
        <w:pStyle w:val="FootnoteText"/>
        <w:rPr>
          <w:rFonts w:ascii="Trebuchet MS" w:hAnsi="Trebuchet MS"/>
        </w:rPr>
      </w:pPr>
      <w:r w:rsidRPr="00041E58">
        <w:rPr>
          <w:rStyle w:val="FootnoteReference"/>
          <w:rFonts w:ascii="Trebuchet MS" w:hAnsi="Trebuchet MS"/>
        </w:rPr>
        <w:footnoteRef/>
      </w:r>
      <w:r w:rsidRPr="00041E58">
        <w:rPr>
          <w:rFonts w:ascii="Trebuchet MS" w:hAnsi="Trebuchet MS"/>
        </w:rPr>
        <w:t xml:space="preserve"> </w:t>
      </w:r>
      <w:r w:rsidR="009D6B48" w:rsidRPr="00041E58">
        <w:rPr>
          <w:rFonts w:ascii="Trebuchet MS" w:hAnsi="Trebuchet MS"/>
        </w:rPr>
        <w:t xml:space="preserve">Muladi. (2002). </w:t>
      </w:r>
      <w:r w:rsidR="009D6B48" w:rsidRPr="00041E58">
        <w:rPr>
          <w:rFonts w:ascii="Trebuchet MS" w:hAnsi="Trebuchet MS"/>
          <w:i/>
          <w:iCs/>
        </w:rPr>
        <w:t>Kapita Selekta Sistem Peradilan Pidana</w:t>
      </w:r>
      <w:r w:rsidR="009D6B48" w:rsidRPr="00041E58">
        <w:rPr>
          <w:rFonts w:ascii="Trebuchet MS" w:hAnsi="Trebuchet MS"/>
        </w:rPr>
        <w:t>. Semarang: Badan Penerbitan Universitas Diponegoro.</w:t>
      </w:r>
    </w:p>
  </w:footnote>
  <w:footnote w:id="11">
    <w:p w14:paraId="3CAA0C3B" w14:textId="376763EB" w:rsidR="00A83441" w:rsidRPr="00A83441" w:rsidRDefault="00A83441">
      <w:pPr>
        <w:pStyle w:val="FootnoteText"/>
      </w:pPr>
      <w:r w:rsidRPr="00041E58">
        <w:rPr>
          <w:rStyle w:val="FootnoteReference"/>
          <w:rFonts w:ascii="Trebuchet MS" w:hAnsi="Trebuchet MS"/>
        </w:rPr>
        <w:footnoteRef/>
      </w:r>
      <w:r w:rsidRPr="00041E58">
        <w:rPr>
          <w:rFonts w:ascii="Trebuchet MS" w:hAnsi="Trebuchet MS"/>
        </w:rPr>
        <w:t xml:space="preserve"> UNICEF. (</w:t>
      </w:r>
      <w:r w:rsidR="009D6B48" w:rsidRPr="00041E58">
        <w:rPr>
          <w:rFonts w:ascii="Trebuchet MS" w:hAnsi="Trebuchet MS"/>
        </w:rPr>
        <w:t>1989</w:t>
      </w:r>
      <w:r w:rsidRPr="00041E58">
        <w:rPr>
          <w:rFonts w:ascii="Trebuchet MS" w:hAnsi="Trebuchet MS"/>
        </w:rPr>
        <w:t xml:space="preserve">). </w:t>
      </w:r>
      <w:r w:rsidRPr="00041E58">
        <w:rPr>
          <w:rFonts w:ascii="Trebuchet MS" w:hAnsi="Trebuchet MS"/>
          <w:i/>
          <w:iCs/>
        </w:rPr>
        <w:t>Convention on the Rights of the Child</w:t>
      </w:r>
      <w:r w:rsidRPr="00041E58">
        <w:rPr>
          <w:rFonts w:ascii="Trebuchet MS" w:hAnsi="Trebuchet MS"/>
        </w:rPr>
        <w:t>. Geneva: United Nations.</w:t>
      </w:r>
    </w:p>
  </w:footnote>
  <w:footnote w:id="12">
    <w:p w14:paraId="61C8D576" w14:textId="649F9C56" w:rsidR="002245D8" w:rsidRPr="002245D8" w:rsidRDefault="002245D8">
      <w:pPr>
        <w:pStyle w:val="FootnoteText"/>
      </w:pPr>
      <w:r>
        <w:rPr>
          <w:rStyle w:val="FootnoteReference"/>
        </w:rPr>
        <w:footnoteRef/>
      </w:r>
      <w:r>
        <w:t xml:space="preserve"> </w:t>
      </w:r>
      <w:r w:rsidR="009D6B48" w:rsidRPr="009D6B48">
        <w:t>Soekanto</w:t>
      </w:r>
      <w:r w:rsidR="009D6B48">
        <w:t xml:space="preserve">, S.. </w:t>
      </w:r>
      <w:r w:rsidR="009D6B48" w:rsidRPr="009D6B48">
        <w:t>(1984)</w:t>
      </w:r>
      <w:r w:rsidR="009D6B48">
        <w:t>.</w:t>
      </w:r>
      <w:r w:rsidR="009D6B48" w:rsidRPr="009D6B48">
        <w:t xml:space="preserve"> </w:t>
      </w:r>
      <w:r w:rsidR="009D6B48" w:rsidRPr="009D6B48">
        <w:rPr>
          <w:i/>
          <w:iCs/>
        </w:rPr>
        <w:t>Pengantar Penelitian Hukum</w:t>
      </w:r>
      <w:r w:rsidR="009D6B48" w:rsidRPr="009D6B48">
        <w:t>, Jakarta: UI Press</w:t>
      </w:r>
    </w:p>
  </w:footnote>
  <w:footnote w:id="13">
    <w:p w14:paraId="6AC54AE8" w14:textId="29F24F3E" w:rsidR="002245D8" w:rsidRPr="002245D8" w:rsidRDefault="002245D8">
      <w:pPr>
        <w:pStyle w:val="FootnoteText"/>
      </w:pPr>
      <w:r>
        <w:rPr>
          <w:rStyle w:val="FootnoteReference"/>
        </w:rPr>
        <w:footnoteRef/>
      </w:r>
      <w:r>
        <w:t xml:space="preserve"> </w:t>
      </w:r>
      <w:r w:rsidRPr="002245D8">
        <w:t>Kitab Undang-Undang Hukum Pidana; Undang-Undang No. 35 Tahun 2014 tentang Perlindungan Anak; Undang-Undang No. 21 Tahun 2007 tentang Pemberantasan TPPO.</w:t>
      </w:r>
    </w:p>
  </w:footnote>
  <w:footnote w:id="14">
    <w:p w14:paraId="12DA4476" w14:textId="29C28CF9" w:rsidR="002245D8" w:rsidRPr="002245D8" w:rsidRDefault="002245D8">
      <w:pPr>
        <w:pStyle w:val="FootnoteText"/>
      </w:pPr>
      <w:r>
        <w:rPr>
          <w:rStyle w:val="FootnoteReference"/>
        </w:rPr>
        <w:footnoteRef/>
      </w:r>
      <w:r>
        <w:t xml:space="preserve"> </w:t>
      </w:r>
      <w:r w:rsidR="009D6B48" w:rsidRPr="009D6B48">
        <w:t xml:space="preserve">Abdulkadir Muhammad, (2004), </w:t>
      </w:r>
      <w:r w:rsidR="009D6B48" w:rsidRPr="009D6B48">
        <w:rPr>
          <w:i/>
          <w:iCs/>
        </w:rPr>
        <w:t>Hukum dan Penelitian Hukum</w:t>
      </w:r>
      <w:r w:rsidR="009D6B48" w:rsidRPr="009D6B48">
        <w:t>, Bandung: Citra Aditya Bakti,</w:t>
      </w:r>
    </w:p>
  </w:footnote>
  <w:footnote w:id="15">
    <w:p w14:paraId="64E16412" w14:textId="4CD94C66" w:rsidR="002D7885" w:rsidRPr="00204998" w:rsidRDefault="002D7885" w:rsidP="00F56AED">
      <w:pPr>
        <w:pStyle w:val="FootnoteText"/>
        <w:jc w:val="both"/>
        <w:rPr>
          <w:lang w:val="en-US"/>
        </w:rPr>
      </w:pPr>
      <w:r>
        <w:rPr>
          <w:rStyle w:val="FootnoteReference"/>
        </w:rPr>
        <w:footnoteRef/>
      </w:r>
      <w:r>
        <w:t xml:space="preserve"> </w:t>
      </w:r>
      <w:proofErr w:type="spellStart"/>
      <w:r w:rsidR="00204998">
        <w:rPr>
          <w:lang w:val="en-US"/>
        </w:rPr>
        <w:t>Sherina</w:t>
      </w:r>
      <w:proofErr w:type="spellEnd"/>
      <w:r w:rsidR="00204998">
        <w:rPr>
          <w:lang w:val="en-US"/>
        </w:rPr>
        <w:t xml:space="preserve">, </w:t>
      </w:r>
      <w:proofErr w:type="spellStart"/>
      <w:r w:rsidR="00204998">
        <w:rPr>
          <w:lang w:val="en-US"/>
        </w:rPr>
        <w:t>Agus</w:t>
      </w:r>
      <w:proofErr w:type="spellEnd"/>
      <w:r w:rsidR="00204998">
        <w:rPr>
          <w:lang w:val="en-US"/>
        </w:rPr>
        <w:t xml:space="preserve"> </w:t>
      </w:r>
      <w:proofErr w:type="spellStart"/>
      <w:r w:rsidR="00204998">
        <w:rPr>
          <w:lang w:val="en-US"/>
        </w:rPr>
        <w:t>Muchsin</w:t>
      </w:r>
      <w:proofErr w:type="spellEnd"/>
      <w:r w:rsidR="00204998">
        <w:rPr>
          <w:lang w:val="en-US"/>
        </w:rPr>
        <w:t xml:space="preserve"> &amp; </w:t>
      </w:r>
      <w:proofErr w:type="spellStart"/>
      <w:r w:rsidR="00204998">
        <w:rPr>
          <w:lang w:val="en-US"/>
        </w:rPr>
        <w:t>Saidah</w:t>
      </w:r>
      <w:proofErr w:type="spellEnd"/>
      <w:r w:rsidR="00204998">
        <w:rPr>
          <w:lang w:val="en-US"/>
        </w:rPr>
        <w:t xml:space="preserve">, (2023), </w:t>
      </w:r>
      <w:proofErr w:type="spellStart"/>
      <w:r w:rsidR="00204998">
        <w:rPr>
          <w:lang w:val="en-US"/>
        </w:rPr>
        <w:t>Eksploitasi</w:t>
      </w:r>
      <w:proofErr w:type="spellEnd"/>
      <w:r w:rsidR="00204998">
        <w:rPr>
          <w:lang w:val="en-US"/>
        </w:rPr>
        <w:t xml:space="preserve"> </w:t>
      </w:r>
      <w:proofErr w:type="spellStart"/>
      <w:r w:rsidR="00204998">
        <w:rPr>
          <w:lang w:val="en-US"/>
        </w:rPr>
        <w:t>Seksual</w:t>
      </w:r>
      <w:proofErr w:type="spellEnd"/>
      <w:r w:rsidR="00204998">
        <w:rPr>
          <w:lang w:val="en-US"/>
        </w:rPr>
        <w:t xml:space="preserve"> </w:t>
      </w:r>
      <w:proofErr w:type="spellStart"/>
      <w:r w:rsidR="00204998">
        <w:rPr>
          <w:lang w:val="en-US"/>
        </w:rPr>
        <w:t>Terhadap</w:t>
      </w:r>
      <w:proofErr w:type="spellEnd"/>
      <w:r w:rsidR="00204998">
        <w:rPr>
          <w:lang w:val="en-US"/>
        </w:rPr>
        <w:t xml:space="preserve"> </w:t>
      </w:r>
      <w:proofErr w:type="spellStart"/>
      <w:r w:rsidR="00204998">
        <w:rPr>
          <w:lang w:val="en-US"/>
        </w:rPr>
        <w:t>Anak</w:t>
      </w:r>
      <w:proofErr w:type="spellEnd"/>
      <w:r w:rsidR="00204998">
        <w:rPr>
          <w:lang w:val="en-US"/>
        </w:rPr>
        <w:t xml:space="preserve"> </w:t>
      </w:r>
      <w:proofErr w:type="spellStart"/>
      <w:r w:rsidR="00204998">
        <w:rPr>
          <w:lang w:val="en-US"/>
        </w:rPr>
        <w:t>Ditinjau</w:t>
      </w:r>
      <w:proofErr w:type="spellEnd"/>
      <w:r w:rsidR="00204998">
        <w:rPr>
          <w:lang w:val="en-US"/>
        </w:rPr>
        <w:t xml:space="preserve"> Dari </w:t>
      </w:r>
      <w:proofErr w:type="spellStart"/>
      <w:r w:rsidR="00204998">
        <w:rPr>
          <w:lang w:val="en-US"/>
        </w:rPr>
        <w:t>Hukum</w:t>
      </w:r>
      <w:proofErr w:type="spellEnd"/>
      <w:r w:rsidR="00204998">
        <w:rPr>
          <w:lang w:val="en-US"/>
        </w:rPr>
        <w:t xml:space="preserve"> </w:t>
      </w:r>
      <w:proofErr w:type="spellStart"/>
      <w:r w:rsidR="00204998">
        <w:rPr>
          <w:lang w:val="en-US"/>
        </w:rPr>
        <w:t>Pidana</w:t>
      </w:r>
      <w:proofErr w:type="spellEnd"/>
      <w:r w:rsidR="00204998">
        <w:rPr>
          <w:lang w:val="en-US"/>
        </w:rPr>
        <w:t xml:space="preserve"> Islam, </w:t>
      </w:r>
      <w:proofErr w:type="spellStart"/>
      <w:r w:rsidR="00204998" w:rsidRPr="00204998">
        <w:rPr>
          <w:i/>
          <w:lang w:val="en-US"/>
        </w:rPr>
        <w:t>Jurnal</w:t>
      </w:r>
      <w:proofErr w:type="spellEnd"/>
      <w:r w:rsidR="00204998" w:rsidRPr="00204998">
        <w:rPr>
          <w:i/>
          <w:lang w:val="en-US"/>
        </w:rPr>
        <w:t xml:space="preserve"> </w:t>
      </w:r>
      <w:proofErr w:type="spellStart"/>
      <w:r w:rsidR="00204998" w:rsidRPr="00204998">
        <w:rPr>
          <w:i/>
          <w:lang w:val="en-US"/>
        </w:rPr>
        <w:t>Hukum</w:t>
      </w:r>
      <w:proofErr w:type="spellEnd"/>
      <w:r w:rsidR="00204998" w:rsidRPr="00204998">
        <w:rPr>
          <w:i/>
          <w:lang w:val="en-US"/>
        </w:rPr>
        <w:t xml:space="preserve"> </w:t>
      </w:r>
      <w:proofErr w:type="spellStart"/>
      <w:r w:rsidR="00204998" w:rsidRPr="00204998">
        <w:rPr>
          <w:i/>
          <w:lang w:val="en-US"/>
        </w:rPr>
        <w:t>Pidana</w:t>
      </w:r>
      <w:proofErr w:type="spellEnd"/>
      <w:r w:rsidR="00204998" w:rsidRPr="00204998">
        <w:rPr>
          <w:i/>
          <w:lang w:val="en-US"/>
        </w:rPr>
        <w:t xml:space="preserve"> </w:t>
      </w:r>
      <w:proofErr w:type="spellStart"/>
      <w:r w:rsidR="00204998" w:rsidRPr="00204998">
        <w:rPr>
          <w:i/>
          <w:lang w:val="en-US"/>
        </w:rPr>
        <w:t>dan</w:t>
      </w:r>
      <w:proofErr w:type="spellEnd"/>
      <w:r w:rsidR="00204998" w:rsidRPr="00204998">
        <w:rPr>
          <w:i/>
          <w:lang w:val="en-US"/>
        </w:rPr>
        <w:t xml:space="preserve"> </w:t>
      </w:r>
      <w:proofErr w:type="spellStart"/>
      <w:r w:rsidR="00204998" w:rsidRPr="00204998">
        <w:rPr>
          <w:i/>
          <w:lang w:val="en-US"/>
        </w:rPr>
        <w:t>Hukum</w:t>
      </w:r>
      <w:proofErr w:type="spellEnd"/>
      <w:r w:rsidR="00204998" w:rsidRPr="00204998">
        <w:rPr>
          <w:i/>
          <w:lang w:val="en-US"/>
        </w:rPr>
        <w:t xml:space="preserve"> </w:t>
      </w:r>
      <w:proofErr w:type="spellStart"/>
      <w:r w:rsidR="00204998" w:rsidRPr="00204998">
        <w:rPr>
          <w:i/>
          <w:lang w:val="en-US"/>
        </w:rPr>
        <w:t>Pidana</w:t>
      </w:r>
      <w:proofErr w:type="spellEnd"/>
      <w:r w:rsidR="00204998" w:rsidRPr="00204998">
        <w:rPr>
          <w:i/>
          <w:lang w:val="en-US"/>
        </w:rPr>
        <w:t xml:space="preserve"> Islam</w:t>
      </w:r>
      <w:r w:rsidR="00204998">
        <w:rPr>
          <w:lang w:val="en-US"/>
        </w:rPr>
        <w:t xml:space="preserve">, </w:t>
      </w:r>
      <w:proofErr w:type="spellStart"/>
      <w:r w:rsidR="00204998">
        <w:rPr>
          <w:lang w:val="en-US"/>
        </w:rPr>
        <w:t>hlm</w:t>
      </w:r>
      <w:proofErr w:type="spellEnd"/>
      <w:r w:rsidR="00204998">
        <w:rPr>
          <w:lang w:val="en-US"/>
        </w:rPr>
        <w:t xml:space="preserve">. 13. </w:t>
      </w:r>
    </w:p>
  </w:footnote>
  <w:footnote w:id="16">
    <w:p w14:paraId="3E47788D" w14:textId="6708EECA" w:rsidR="002D7885" w:rsidRPr="002D7885" w:rsidRDefault="002D7885" w:rsidP="00F56AED">
      <w:pPr>
        <w:pStyle w:val="FootnoteText"/>
        <w:jc w:val="both"/>
        <w:rPr>
          <w:lang w:val="en-US"/>
        </w:rPr>
      </w:pPr>
      <w:r>
        <w:rPr>
          <w:rStyle w:val="FootnoteReference"/>
        </w:rPr>
        <w:footnoteRef/>
      </w:r>
      <w:r>
        <w:t xml:space="preserve"> </w:t>
      </w:r>
      <w:proofErr w:type="spellStart"/>
      <w:r>
        <w:rPr>
          <w:lang w:val="en-US"/>
        </w:rPr>
        <w:t>Hasil</w:t>
      </w:r>
      <w:proofErr w:type="spellEnd"/>
      <w:r>
        <w:rPr>
          <w:lang w:val="en-US"/>
        </w:rPr>
        <w:t xml:space="preserve"> </w:t>
      </w:r>
      <w:proofErr w:type="spellStart"/>
      <w:r>
        <w:rPr>
          <w:lang w:val="en-US"/>
        </w:rPr>
        <w:t>wawancara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Kepala</w:t>
      </w:r>
      <w:proofErr w:type="spellEnd"/>
      <w:r>
        <w:rPr>
          <w:lang w:val="en-US"/>
        </w:rPr>
        <w:t xml:space="preserve"> Unit </w:t>
      </w:r>
      <w:proofErr w:type="spellStart"/>
      <w:r>
        <w:rPr>
          <w:lang w:val="en-US"/>
        </w:rPr>
        <w:t>Pelaksana</w:t>
      </w:r>
      <w:proofErr w:type="spellEnd"/>
      <w:r>
        <w:rPr>
          <w:lang w:val="en-US"/>
        </w:rPr>
        <w:t xml:space="preserve"> </w:t>
      </w:r>
      <w:proofErr w:type="spellStart"/>
      <w:r>
        <w:rPr>
          <w:lang w:val="en-US"/>
        </w:rPr>
        <w:t>Teknis</w:t>
      </w:r>
      <w:proofErr w:type="spellEnd"/>
      <w:r>
        <w:rPr>
          <w:lang w:val="en-US"/>
        </w:rPr>
        <w:t xml:space="preserve"> Daerah </w:t>
      </w:r>
      <w:proofErr w:type="spellStart"/>
      <w:r>
        <w:rPr>
          <w:lang w:val="en-US"/>
        </w:rPr>
        <w:t>Perlindungan</w:t>
      </w:r>
      <w:proofErr w:type="spellEnd"/>
      <w:r>
        <w:rPr>
          <w:lang w:val="en-US"/>
        </w:rPr>
        <w:t xml:space="preserve"> </w:t>
      </w:r>
      <w:proofErr w:type="spellStart"/>
      <w:r>
        <w:rPr>
          <w:lang w:val="en-US"/>
        </w:rPr>
        <w:t>Perempuan</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Anak</w:t>
      </w:r>
      <w:proofErr w:type="spellEnd"/>
      <w:r>
        <w:rPr>
          <w:lang w:val="en-US"/>
        </w:rPr>
        <w:t xml:space="preserve"> Kota Tangerang, </w:t>
      </w:r>
      <w:proofErr w:type="spellStart"/>
      <w:r>
        <w:rPr>
          <w:lang w:val="en-US"/>
        </w:rPr>
        <w:t>Titto</w:t>
      </w:r>
      <w:proofErr w:type="spellEnd"/>
      <w:r>
        <w:rPr>
          <w:lang w:val="en-US"/>
        </w:rPr>
        <w:t xml:space="preserve"> </w:t>
      </w:r>
      <w:proofErr w:type="spellStart"/>
      <w:r>
        <w:rPr>
          <w:lang w:val="en-US"/>
        </w:rPr>
        <w:t>Chairil</w:t>
      </w:r>
      <w:proofErr w:type="spellEnd"/>
      <w:r>
        <w:rPr>
          <w:lang w:val="en-US"/>
        </w:rPr>
        <w:t xml:space="preserve"> </w:t>
      </w:r>
      <w:proofErr w:type="spellStart"/>
      <w:r>
        <w:rPr>
          <w:lang w:val="en-US"/>
        </w:rPr>
        <w:t>Yustiadi</w:t>
      </w:r>
      <w:proofErr w:type="spellEnd"/>
      <w:r>
        <w:rPr>
          <w:lang w:val="en-US"/>
        </w:rPr>
        <w:t xml:space="preserve">, </w:t>
      </w:r>
      <w:proofErr w:type="spellStart"/>
      <w:r>
        <w:rPr>
          <w:lang w:val="en-US"/>
        </w:rPr>
        <w:t>pada</w:t>
      </w:r>
      <w:proofErr w:type="spellEnd"/>
      <w:r>
        <w:rPr>
          <w:lang w:val="en-US"/>
        </w:rPr>
        <w:t xml:space="preserve"> </w:t>
      </w:r>
      <w:proofErr w:type="spellStart"/>
      <w:r>
        <w:rPr>
          <w:lang w:val="en-US"/>
        </w:rPr>
        <w:t>tanggal</w:t>
      </w:r>
      <w:proofErr w:type="spellEnd"/>
      <w:r>
        <w:rPr>
          <w:lang w:val="en-US"/>
        </w:rPr>
        <w:t xml:space="preserve"> 17 </w:t>
      </w:r>
      <w:proofErr w:type="spellStart"/>
      <w:r>
        <w:rPr>
          <w:lang w:val="en-US"/>
        </w:rPr>
        <w:t>Maret</w:t>
      </w:r>
      <w:proofErr w:type="spellEnd"/>
      <w:r>
        <w:rPr>
          <w:lang w:val="en-US"/>
        </w:rPr>
        <w:t xml:space="preserve"> 2025</w:t>
      </w:r>
    </w:p>
  </w:footnote>
  <w:footnote w:id="17">
    <w:p w14:paraId="7947B3BC" w14:textId="67BBD668" w:rsidR="009B484A" w:rsidRPr="009B484A" w:rsidRDefault="009B484A" w:rsidP="00F56AED">
      <w:pPr>
        <w:pStyle w:val="FootnoteText"/>
        <w:jc w:val="both"/>
        <w:rPr>
          <w:lang w:val="en-US"/>
        </w:rPr>
      </w:pPr>
      <w:r>
        <w:rPr>
          <w:rStyle w:val="FootnoteReference"/>
        </w:rPr>
        <w:footnoteRef/>
      </w:r>
      <w:r>
        <w:t xml:space="preserve"> </w:t>
      </w:r>
      <w:r w:rsidRPr="009B484A">
        <w:t>Undang-Undang Nomor 35 Tahun 2014 tentang Perubahan atas Undang-Undang Nomor 23 Tahun 2002 tentang Perlindungan Anak</w:t>
      </w:r>
    </w:p>
  </w:footnote>
  <w:footnote w:id="18">
    <w:p w14:paraId="68381B9E" w14:textId="3E9BB4F9" w:rsidR="008D120A" w:rsidRPr="008D120A" w:rsidRDefault="008D120A" w:rsidP="00F56AED">
      <w:pPr>
        <w:pStyle w:val="FootnoteText"/>
        <w:jc w:val="both"/>
        <w:rPr>
          <w:lang w:val="en-US"/>
        </w:rPr>
      </w:pPr>
      <w:r>
        <w:rPr>
          <w:rStyle w:val="FootnoteReference"/>
        </w:rPr>
        <w:footnoteRef/>
      </w:r>
      <w:r>
        <w:t xml:space="preserve"> </w:t>
      </w:r>
      <w:r w:rsidR="00FD2347" w:rsidRPr="00FD2347">
        <w:t>Muladi, (2005), HAM dalam Perspektif Sistem Peradilan Pidana, Yogyakarta: Sinar Graphika.</w:t>
      </w:r>
    </w:p>
  </w:footnote>
  <w:footnote w:id="19">
    <w:p w14:paraId="24CF1014" w14:textId="62035659" w:rsidR="008D120A" w:rsidRPr="008D120A" w:rsidRDefault="008D120A">
      <w:pPr>
        <w:pStyle w:val="FootnoteText"/>
        <w:rPr>
          <w:lang w:val="en-US"/>
        </w:rPr>
      </w:pPr>
      <w:r>
        <w:rPr>
          <w:rStyle w:val="FootnoteReference"/>
        </w:rPr>
        <w:footnoteRef/>
      </w:r>
      <w:r>
        <w:t xml:space="preserve"> </w:t>
      </w:r>
      <w:r w:rsidRPr="008D120A">
        <w:t>Undang-Undang Nomor 21 Tahun 2007 tentang Pemberantasan Tindak Pidana Perdagangan Orang.</w:t>
      </w:r>
    </w:p>
  </w:footnote>
  <w:footnote w:id="20">
    <w:p w14:paraId="47A225B2" w14:textId="408DC0BB" w:rsidR="00775EB0" w:rsidRPr="00775EB0" w:rsidRDefault="00775EB0" w:rsidP="003E7848">
      <w:pPr>
        <w:pStyle w:val="FootnoteText"/>
        <w:jc w:val="both"/>
        <w:rPr>
          <w:lang w:val="en-US"/>
        </w:rPr>
      </w:pPr>
      <w:r>
        <w:rPr>
          <w:rStyle w:val="FootnoteReference"/>
        </w:rPr>
        <w:footnoteRef/>
      </w:r>
      <w:r>
        <w:t xml:space="preserve"> </w:t>
      </w:r>
      <w:proofErr w:type="spellStart"/>
      <w:r>
        <w:rPr>
          <w:lang w:val="en-US"/>
        </w:rPr>
        <w:t>Hasil</w:t>
      </w:r>
      <w:proofErr w:type="spellEnd"/>
      <w:r>
        <w:rPr>
          <w:lang w:val="en-US"/>
        </w:rPr>
        <w:t xml:space="preserve"> </w:t>
      </w:r>
      <w:proofErr w:type="spellStart"/>
      <w:r>
        <w:rPr>
          <w:lang w:val="en-US"/>
        </w:rPr>
        <w:t>wawancara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Penyidik</w:t>
      </w:r>
      <w:proofErr w:type="spellEnd"/>
      <w:r>
        <w:rPr>
          <w:lang w:val="en-US"/>
        </w:rPr>
        <w:t xml:space="preserve"> </w:t>
      </w:r>
      <w:proofErr w:type="spellStart"/>
      <w:r>
        <w:rPr>
          <w:lang w:val="en-US"/>
        </w:rPr>
        <w:t>Polsek</w:t>
      </w:r>
      <w:proofErr w:type="spellEnd"/>
      <w:r>
        <w:rPr>
          <w:lang w:val="en-US"/>
        </w:rPr>
        <w:t xml:space="preserve"> </w:t>
      </w:r>
      <w:proofErr w:type="spellStart"/>
      <w:r>
        <w:rPr>
          <w:lang w:val="en-US"/>
        </w:rPr>
        <w:t>Karawaci</w:t>
      </w:r>
      <w:proofErr w:type="spellEnd"/>
      <w:r>
        <w:rPr>
          <w:lang w:val="en-US"/>
        </w:rPr>
        <w:t xml:space="preserve">, </w:t>
      </w:r>
      <w:r w:rsidR="003E7848">
        <w:rPr>
          <w:lang w:val="en-US"/>
        </w:rPr>
        <w:t xml:space="preserve">Muhammad Abdul Rahim </w:t>
      </w:r>
      <w:proofErr w:type="spellStart"/>
      <w:r w:rsidR="003E7848">
        <w:rPr>
          <w:lang w:val="en-US"/>
        </w:rPr>
        <w:t>Tuharea</w:t>
      </w:r>
      <w:proofErr w:type="spellEnd"/>
      <w:r w:rsidR="003E7848">
        <w:rPr>
          <w:lang w:val="en-US"/>
        </w:rPr>
        <w:t xml:space="preserve">, </w:t>
      </w:r>
      <w:proofErr w:type="spellStart"/>
      <w:r w:rsidR="003E7848">
        <w:rPr>
          <w:lang w:val="en-US"/>
        </w:rPr>
        <w:t>pada</w:t>
      </w:r>
      <w:proofErr w:type="spellEnd"/>
      <w:r w:rsidR="003E7848">
        <w:rPr>
          <w:lang w:val="en-US"/>
        </w:rPr>
        <w:t xml:space="preserve"> </w:t>
      </w:r>
      <w:proofErr w:type="spellStart"/>
      <w:r w:rsidR="003E7848">
        <w:rPr>
          <w:lang w:val="en-US"/>
        </w:rPr>
        <w:t>tanggal</w:t>
      </w:r>
      <w:proofErr w:type="spellEnd"/>
      <w:r w:rsidR="003E7848">
        <w:rPr>
          <w:lang w:val="en-US"/>
        </w:rPr>
        <w:t xml:space="preserve"> 17 </w:t>
      </w:r>
      <w:proofErr w:type="spellStart"/>
      <w:r w:rsidR="003E7848">
        <w:rPr>
          <w:lang w:val="en-US"/>
        </w:rPr>
        <w:t>Maret</w:t>
      </w:r>
      <w:proofErr w:type="spellEnd"/>
      <w:r w:rsidR="003E7848">
        <w:rPr>
          <w:lang w:val="en-US"/>
        </w:rPr>
        <w:t xml:space="preserve"> 2025</w:t>
      </w:r>
    </w:p>
  </w:footnote>
  <w:footnote w:id="21">
    <w:p w14:paraId="0B887A4F" w14:textId="3F81E27C" w:rsidR="00036BDA" w:rsidRPr="00746345" w:rsidRDefault="00036BDA" w:rsidP="003A2BF3">
      <w:pPr>
        <w:pStyle w:val="FootnoteText"/>
        <w:jc w:val="both"/>
        <w:rPr>
          <w:lang w:val="en-US"/>
        </w:rPr>
      </w:pPr>
      <w:r>
        <w:rPr>
          <w:rStyle w:val="FootnoteReference"/>
        </w:rPr>
        <w:footnoteRef/>
      </w:r>
      <w:r w:rsidR="00746345">
        <w:t xml:space="preserve"> Twenty Purandari, (2019), Pertanggungjawaban Hukum Pelaku Eksploitasi Seksual Pada Anak Melalui Internet, </w:t>
      </w:r>
      <w:r w:rsidR="00746345">
        <w:rPr>
          <w:i/>
        </w:rPr>
        <w:t>Media Luris</w:t>
      </w:r>
      <w:r w:rsidR="00746345">
        <w:t>, Vol. 2 No. 2, hlm. 240.</w:t>
      </w:r>
    </w:p>
  </w:footnote>
  <w:footnote w:id="22">
    <w:p w14:paraId="504F7770" w14:textId="16A2300E" w:rsidR="00A1215F" w:rsidRPr="00746345" w:rsidRDefault="00A1215F" w:rsidP="003A2BF3">
      <w:pPr>
        <w:pStyle w:val="FootnoteText"/>
        <w:jc w:val="both"/>
        <w:rPr>
          <w:lang w:val="en-US"/>
        </w:rPr>
      </w:pPr>
      <w:r>
        <w:rPr>
          <w:rStyle w:val="FootnoteReference"/>
        </w:rPr>
        <w:footnoteRef/>
      </w:r>
      <w:r w:rsidR="00746345">
        <w:rPr>
          <w:b/>
          <w:lang w:val="en-US"/>
        </w:rPr>
        <w:t xml:space="preserve"> </w:t>
      </w:r>
      <w:r w:rsidR="00746345">
        <w:rPr>
          <w:lang w:val="en-US"/>
        </w:rPr>
        <w:t xml:space="preserve">Laila </w:t>
      </w:r>
      <w:proofErr w:type="spellStart"/>
      <w:r w:rsidR="00746345">
        <w:rPr>
          <w:lang w:val="en-US"/>
        </w:rPr>
        <w:t>Nur</w:t>
      </w:r>
      <w:proofErr w:type="spellEnd"/>
      <w:r w:rsidR="00746345">
        <w:rPr>
          <w:lang w:val="en-US"/>
        </w:rPr>
        <w:t xml:space="preserve"> </w:t>
      </w:r>
      <w:proofErr w:type="spellStart"/>
      <w:r w:rsidR="00746345">
        <w:rPr>
          <w:lang w:val="en-US"/>
        </w:rPr>
        <w:t>Fafirani</w:t>
      </w:r>
      <w:proofErr w:type="spellEnd"/>
      <w:r w:rsidR="00746345">
        <w:rPr>
          <w:lang w:val="en-US"/>
        </w:rPr>
        <w:t xml:space="preserve"> &amp; Diana </w:t>
      </w:r>
      <w:proofErr w:type="spellStart"/>
      <w:r w:rsidR="00746345">
        <w:rPr>
          <w:lang w:val="en-US"/>
        </w:rPr>
        <w:t>Lukitasari</w:t>
      </w:r>
      <w:proofErr w:type="spellEnd"/>
      <w:r w:rsidR="00746345">
        <w:rPr>
          <w:lang w:val="en-US"/>
        </w:rPr>
        <w:t xml:space="preserve">, (2022), </w:t>
      </w:r>
      <w:proofErr w:type="spellStart"/>
      <w:r w:rsidR="00746345">
        <w:rPr>
          <w:lang w:val="en-US"/>
        </w:rPr>
        <w:t>Pertanggungjawaban</w:t>
      </w:r>
      <w:proofErr w:type="spellEnd"/>
      <w:r w:rsidR="00746345">
        <w:rPr>
          <w:lang w:val="en-US"/>
        </w:rPr>
        <w:t xml:space="preserve"> </w:t>
      </w:r>
      <w:proofErr w:type="spellStart"/>
      <w:r w:rsidR="00746345">
        <w:rPr>
          <w:lang w:val="en-US"/>
        </w:rPr>
        <w:t>Pidana</w:t>
      </w:r>
      <w:proofErr w:type="spellEnd"/>
      <w:r w:rsidR="00746345">
        <w:rPr>
          <w:lang w:val="en-US"/>
        </w:rPr>
        <w:t xml:space="preserve"> </w:t>
      </w:r>
      <w:proofErr w:type="spellStart"/>
      <w:r w:rsidR="00746345">
        <w:rPr>
          <w:lang w:val="en-US"/>
        </w:rPr>
        <w:t>Mucikari</w:t>
      </w:r>
      <w:proofErr w:type="spellEnd"/>
      <w:r w:rsidR="00746345">
        <w:rPr>
          <w:lang w:val="en-US"/>
        </w:rPr>
        <w:t xml:space="preserve"> Dan </w:t>
      </w:r>
      <w:proofErr w:type="spellStart"/>
      <w:r w:rsidR="00746345">
        <w:rPr>
          <w:lang w:val="en-US"/>
        </w:rPr>
        <w:t>Pengguna</w:t>
      </w:r>
      <w:proofErr w:type="spellEnd"/>
      <w:r w:rsidR="00746345">
        <w:rPr>
          <w:lang w:val="en-US"/>
        </w:rPr>
        <w:t xml:space="preserve"> </w:t>
      </w:r>
      <w:proofErr w:type="spellStart"/>
      <w:r w:rsidR="00746345">
        <w:rPr>
          <w:lang w:val="en-US"/>
        </w:rPr>
        <w:t>Jasa</w:t>
      </w:r>
      <w:proofErr w:type="spellEnd"/>
      <w:r w:rsidR="00746345">
        <w:rPr>
          <w:lang w:val="en-US"/>
        </w:rPr>
        <w:t xml:space="preserve"> </w:t>
      </w:r>
      <w:proofErr w:type="spellStart"/>
      <w:r w:rsidR="00746345">
        <w:rPr>
          <w:lang w:val="en-US"/>
        </w:rPr>
        <w:t>Dalam</w:t>
      </w:r>
      <w:proofErr w:type="spellEnd"/>
      <w:r w:rsidR="00746345">
        <w:rPr>
          <w:lang w:val="en-US"/>
        </w:rPr>
        <w:t xml:space="preserve"> </w:t>
      </w:r>
      <w:proofErr w:type="spellStart"/>
      <w:r w:rsidR="00746345">
        <w:rPr>
          <w:lang w:val="en-US"/>
        </w:rPr>
        <w:t>Prostitusi</w:t>
      </w:r>
      <w:proofErr w:type="spellEnd"/>
      <w:r w:rsidR="00746345">
        <w:rPr>
          <w:lang w:val="en-US"/>
        </w:rPr>
        <w:t xml:space="preserve"> Online </w:t>
      </w:r>
      <w:proofErr w:type="spellStart"/>
      <w:r w:rsidR="00746345">
        <w:rPr>
          <w:lang w:val="en-US"/>
        </w:rPr>
        <w:t>Anak</w:t>
      </w:r>
      <w:proofErr w:type="spellEnd"/>
      <w:r w:rsidR="00746345">
        <w:rPr>
          <w:lang w:val="en-US"/>
        </w:rPr>
        <w:t xml:space="preserve">, </w:t>
      </w:r>
      <w:proofErr w:type="spellStart"/>
      <w:r w:rsidR="00746345">
        <w:rPr>
          <w:i/>
          <w:lang w:val="en-US"/>
        </w:rPr>
        <w:t>Recidive</w:t>
      </w:r>
      <w:proofErr w:type="spellEnd"/>
      <w:r w:rsidR="00746345">
        <w:rPr>
          <w:lang w:val="en-US"/>
        </w:rPr>
        <w:t xml:space="preserve">, Vol. 11 Issue 2, </w:t>
      </w:r>
      <w:proofErr w:type="spellStart"/>
      <w:r w:rsidR="00746345">
        <w:rPr>
          <w:lang w:val="en-US"/>
        </w:rPr>
        <w:t>hlm</w:t>
      </w:r>
      <w:proofErr w:type="spellEnd"/>
      <w:r w:rsidR="00746345">
        <w:rPr>
          <w:lang w:val="en-US"/>
        </w:rPr>
        <w:t>. 169.</w:t>
      </w:r>
    </w:p>
  </w:footnote>
  <w:footnote w:id="23">
    <w:p w14:paraId="2B3D4581" w14:textId="4289F87F" w:rsidR="00382151" w:rsidRPr="00382151" w:rsidRDefault="00382151">
      <w:pPr>
        <w:pStyle w:val="FootnoteText"/>
        <w:rPr>
          <w:lang w:val="en-US"/>
        </w:rPr>
      </w:pPr>
      <w:r>
        <w:rPr>
          <w:rStyle w:val="FootnoteReference"/>
        </w:rPr>
        <w:footnoteRef/>
      </w:r>
      <w:r>
        <w:t xml:space="preserve"> </w:t>
      </w:r>
      <w:r w:rsidRPr="00382151">
        <w:t>Undang-Undang Nomor 35 Tahun 2014 tentang Perubahan atas Undang-Undang Nomor 23 Tahun 2002 tentang Perlindungan Anak.</w:t>
      </w:r>
    </w:p>
  </w:footnote>
  <w:footnote w:id="24">
    <w:p w14:paraId="02D3569A" w14:textId="58701E12" w:rsidR="00382151" w:rsidRPr="00382151" w:rsidRDefault="00382151">
      <w:pPr>
        <w:pStyle w:val="FootnoteText"/>
        <w:rPr>
          <w:lang w:val="en-US"/>
        </w:rPr>
      </w:pPr>
      <w:r>
        <w:rPr>
          <w:rStyle w:val="FootnoteReference"/>
        </w:rPr>
        <w:footnoteRef/>
      </w:r>
      <w:r>
        <w:t xml:space="preserve"> </w:t>
      </w:r>
      <w:r w:rsidRPr="00382151">
        <w:t>Undang-Undang Nomor 21 Tahun 2007 tentang Pemberantasan Tindak Pidana Perdagangan Orang.</w:t>
      </w:r>
    </w:p>
  </w:footnote>
  <w:footnote w:id="25">
    <w:p w14:paraId="3E634C5C" w14:textId="4FEF4495" w:rsidR="00382151" w:rsidRPr="00382151" w:rsidRDefault="00382151">
      <w:pPr>
        <w:pStyle w:val="FootnoteText"/>
        <w:rPr>
          <w:lang w:val="en-US"/>
        </w:rPr>
      </w:pPr>
      <w:r>
        <w:rPr>
          <w:rStyle w:val="FootnoteReference"/>
        </w:rPr>
        <w:footnoteRef/>
      </w:r>
      <w:r>
        <w:t xml:space="preserve"> </w:t>
      </w:r>
      <w:r w:rsidRPr="00382151">
        <w:t xml:space="preserve">United Nations. (2000). </w:t>
      </w:r>
      <w:r w:rsidR="00775EB0" w:rsidRPr="00775EB0">
        <w:rPr>
          <w:rFonts w:eastAsia="Trebuchet MS"/>
          <w:bCs/>
          <w:i/>
          <w:lang w:val="en-US"/>
        </w:rPr>
        <w:t>Protocol to Prevent, Suppress and Punish Trafficking in Persons Especially Women and Children, supplementing the United Nations Convention against Transnational Organized Crime</w:t>
      </w:r>
      <w:r w:rsidR="00775EB0" w:rsidRPr="00775EB0">
        <w:rPr>
          <w:rFonts w:eastAsia="Trebuchet MS"/>
          <w:bCs/>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569C0" w14:textId="77777777" w:rsidR="009C72EB" w:rsidRDefault="0083278F">
    <w:pPr>
      <w:widowControl w:val="0"/>
      <w:spacing w:before="240" w:after="240" w:line="240" w:lineRule="auto"/>
      <w:jc w:val="center"/>
      <w:rPr>
        <w:rFonts w:ascii="Trebuchet MS" w:eastAsia="Trebuchet MS" w:hAnsi="Trebuchet MS" w:cs="Trebuchet MS"/>
        <w:b/>
        <w:sz w:val="24"/>
        <w:szCs w:val="24"/>
      </w:rPr>
    </w:pPr>
    <w:r>
      <w:rPr>
        <w:noProof/>
        <w:lang w:val="en-US"/>
      </w:rPr>
      <mc:AlternateContent>
        <mc:Choice Requires="wps">
          <w:drawing>
            <wp:anchor distT="0" distB="0" distL="0" distR="0" simplePos="0" relativeHeight="251658240" behindDoc="1" locked="0" layoutInCell="1" hidden="0" allowOverlap="1" wp14:anchorId="512EB887" wp14:editId="0869ED1C">
              <wp:simplePos x="0" y="0"/>
              <wp:positionH relativeFrom="column">
                <wp:posOffset>3708400</wp:posOffset>
              </wp:positionH>
              <wp:positionV relativeFrom="paragraph">
                <wp:posOffset>88900</wp:posOffset>
              </wp:positionV>
              <wp:extent cx="2076450" cy="633229"/>
              <wp:effectExtent l="0" t="0" r="0" b="0"/>
              <wp:wrapNone/>
              <wp:docPr id="7" name="Rectangle 7"/>
              <wp:cNvGraphicFramePr/>
              <a:graphic xmlns:a="http://schemas.openxmlformats.org/drawingml/2006/main">
                <a:graphicData uri="http://schemas.microsoft.com/office/word/2010/wordprocessingShape">
                  <wps:wsp>
                    <wps:cNvSpPr/>
                    <wps:spPr>
                      <a:xfrm>
                        <a:off x="3996300" y="3381150"/>
                        <a:ext cx="2699400" cy="797700"/>
                      </a:xfrm>
                      <a:prstGeom prst="rect">
                        <a:avLst/>
                      </a:prstGeom>
                      <a:solidFill>
                        <a:srgbClr val="FFFFFF"/>
                      </a:solidFill>
                      <a:ln w="9525" cap="flat" cmpd="sng">
                        <a:solidFill>
                          <a:srgbClr val="FFFFFF"/>
                        </a:solidFill>
                        <a:prstDash val="solid"/>
                        <a:round/>
                        <a:headEnd type="none" w="sm" len="sm"/>
                        <a:tailEnd type="none" w="sm" len="sm"/>
                      </a:ln>
                    </wps:spPr>
                    <wps:txbx>
                      <w:txbxContent>
                        <w:p w14:paraId="258A1326" w14:textId="77777777" w:rsidR="009C72EB" w:rsidRDefault="009C72EB">
                          <w:pPr>
                            <w:spacing w:line="240" w:lineRule="auto"/>
                            <w:jc w:val="right"/>
                            <w:textDirection w:val="btLr"/>
                          </w:pPr>
                        </w:p>
                      </w:txbxContent>
                    </wps:txbx>
                    <wps:bodyPr spcFirstLastPara="1" wrap="square" lIns="91425" tIns="91425" rIns="91425" bIns="91425" anchor="ctr" anchorCtr="0">
                      <a:noAutofit/>
                    </wps:bodyPr>
                  </wps:wsp>
                </a:graphicData>
              </a:graphic>
            </wp:anchor>
          </w:drawing>
        </mc:Choice>
        <mc:Fallback>
          <w:pict>
            <v:rect w14:anchorId="512EB887" id="Rectangle 7" o:spid="_x0000_s1026" style="position:absolute;left:0;text-align:left;margin-left:292pt;margin-top:7pt;width:163.5pt;height:49.8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" strokecolor="white">
              <v:stroke startarrowwidth="narrow" startarrowlength="short" endarrowwidth="narrow" endarrowlength="short" joinstyle="round"/>
              <v:textbox inset="2.53958mm,2.53958mm,2.53958mm,2.53958mm">
                <w:txbxContent>
                  <w:p w14:paraId="258A1326" w14:textId="77777777" w:rsidR="009C72EB" w:rsidRDefault="009C72EB">
                    <w:pPr>
                      <w:spacing w:line="240" w:lineRule="auto"/>
                      <w:jc w:val="right"/>
                      <w:textDirection w:val="btLr"/>
                    </w:pPr>
                  </w:p>
                </w:txbxContent>
              </v:textbox>
            </v:rect>
          </w:pict>
        </mc:Fallback>
      </mc:AlternateContent>
    </w:r>
    <w:r>
      <w:rPr>
        <w:noProof/>
        <w:lang w:val="en-US"/>
      </w:rPr>
      <mc:AlternateContent>
        <mc:Choice Requires="wps">
          <w:drawing>
            <wp:anchor distT="0" distB="0" distL="0" distR="0" simplePos="0" relativeHeight="251659264" behindDoc="1" locked="0" layoutInCell="1" hidden="0" allowOverlap="1" wp14:anchorId="62BA0B62" wp14:editId="1653A1FE">
              <wp:simplePos x="0" y="0"/>
              <wp:positionH relativeFrom="column">
                <wp:posOffset>-253999</wp:posOffset>
              </wp:positionH>
              <wp:positionV relativeFrom="paragraph">
                <wp:posOffset>228600</wp:posOffset>
              </wp:positionV>
              <wp:extent cx="1842135" cy="652780"/>
              <wp:effectExtent l="0" t="0" r="0" b="0"/>
              <wp:wrapNone/>
              <wp:docPr id="8" name="Rectangle 8"/>
              <wp:cNvGraphicFramePr/>
              <a:graphic xmlns:a="http://schemas.openxmlformats.org/drawingml/2006/main">
                <a:graphicData uri="http://schemas.microsoft.com/office/word/2010/wordprocessingShape">
                  <wps:wsp>
                    <wps:cNvSpPr/>
                    <wps:spPr>
                      <a:xfrm>
                        <a:off x="4429695" y="3458373"/>
                        <a:ext cx="1832610" cy="643255"/>
                      </a:xfrm>
                      <a:prstGeom prst="rect">
                        <a:avLst/>
                      </a:prstGeom>
                      <a:solidFill>
                        <a:srgbClr val="FFFFFF"/>
                      </a:solidFill>
                      <a:ln w="9525" cap="flat" cmpd="sng">
                        <a:solidFill>
                          <a:srgbClr val="FFFFFF"/>
                        </a:solidFill>
                        <a:prstDash val="solid"/>
                        <a:round/>
                        <a:headEnd type="none" w="sm" len="sm"/>
                        <a:tailEnd type="none" w="sm" len="sm"/>
                      </a:ln>
                    </wps:spPr>
                    <wps:txbx>
                      <w:txbxContent>
                        <w:p w14:paraId="43790937" w14:textId="77777777" w:rsidR="009C72EB" w:rsidRDefault="009C72EB">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2BA0B62" id="Rectangle 8" o:spid="_x0000_s1027" style="position:absolute;left:0;text-align:left;margin-left:-20pt;margin-top:18pt;width:145.05pt;height:51.4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" strokecolor="white">
              <v:stroke startarrowwidth="narrow" startarrowlength="short" endarrowwidth="narrow" endarrowlength="short" joinstyle="round"/>
              <v:textbox inset="2.53958mm,2.53958mm,2.53958mm,2.53958mm">
                <w:txbxContent>
                  <w:p w14:paraId="43790937" w14:textId="77777777" w:rsidR="009C72EB" w:rsidRDefault="009C72EB">
                    <w:pPr>
                      <w:spacing w:line="240" w:lineRule="auto"/>
                      <w:jc w:val="center"/>
                      <w:textDirection w:val="btLr"/>
                    </w:pPr>
                  </w:p>
                </w:txbxContent>
              </v:textbox>
            </v:rect>
          </w:pict>
        </mc:Fallback>
      </mc:AlternateContent>
    </w:r>
  </w:p>
  <w:p w14:paraId="4BE6EBC7" w14:textId="77777777" w:rsidR="009C72EB" w:rsidRDefault="0083278F">
    <w:pPr>
      <w:widowControl w:val="0"/>
      <w:pBdr>
        <w:top w:val="nil"/>
        <w:left w:val="nil"/>
        <w:bottom w:val="nil"/>
        <w:right w:val="nil"/>
        <w:between w:val="nil"/>
      </w:pBdr>
      <w:tabs>
        <w:tab w:val="left" w:pos="8910"/>
      </w:tabs>
      <w:spacing w:line="240" w:lineRule="auto"/>
      <w:rPr>
        <w:color w:val="000000"/>
      </w:rPr>
    </w:pPr>
    <w:r>
      <w:rPr>
        <w:noProof/>
        <w:color w:val="000000"/>
        <w:lang w:val="en-US"/>
      </w:rPr>
      <mc:AlternateContent>
        <mc:Choice Requires="wps">
          <w:drawing>
            <wp:anchor distT="0" distB="0" distL="0" distR="0" simplePos="0" relativeHeight="251660288" behindDoc="1" locked="0" layoutInCell="1" hidden="0" allowOverlap="1" wp14:anchorId="217A5CA0" wp14:editId="6E40274F">
              <wp:simplePos x="0" y="0"/>
              <wp:positionH relativeFrom="page">
                <wp:posOffset>3794125</wp:posOffset>
              </wp:positionH>
              <wp:positionV relativeFrom="page">
                <wp:posOffset>250827</wp:posOffset>
              </wp:positionV>
              <wp:extent cx="3184525" cy="714106"/>
              <wp:effectExtent l="0" t="0" r="0" b="0"/>
              <wp:wrapNone/>
              <wp:docPr id="9" name="Rectangle 9"/>
              <wp:cNvGraphicFramePr/>
              <a:graphic xmlns:a="http://schemas.openxmlformats.org/drawingml/2006/main">
                <a:graphicData uri="http://schemas.microsoft.com/office/word/2010/wordprocessingShape">
                  <wps:wsp>
                    <wps:cNvSpPr/>
                    <wps:spPr>
                      <a:xfrm>
                        <a:off x="3782313" y="3481550"/>
                        <a:ext cx="3127375" cy="596900"/>
                      </a:xfrm>
                      <a:prstGeom prst="rect">
                        <a:avLst/>
                      </a:prstGeom>
                      <a:noFill/>
                      <a:ln>
                        <a:noFill/>
                      </a:ln>
                    </wps:spPr>
                    <wps:txbx>
                      <w:txbxContent>
                        <w:p w14:paraId="1F0F5FEC" w14:textId="77777777" w:rsidR="009C72EB" w:rsidRDefault="0083278F">
                          <w:pPr>
                            <w:spacing w:line="240" w:lineRule="auto"/>
                            <w:jc w:val="right"/>
                            <w:textDirection w:val="btLr"/>
                          </w:pPr>
                          <w:r>
                            <w:rPr>
                              <w:rFonts w:ascii="Cambria" w:eastAsia="Cambria" w:hAnsi="Cambria" w:cs="Cambria"/>
                              <w:color w:val="000000"/>
                            </w:rPr>
                            <w:t>Jurnal Hukum dan Kewarganegaraan</w:t>
                          </w:r>
                        </w:p>
                        <w:p w14:paraId="2BDF9E2D" w14:textId="2A2E817B" w:rsidR="009C72EB" w:rsidRDefault="00CB11AA">
                          <w:pPr>
                            <w:spacing w:line="240" w:lineRule="auto"/>
                            <w:jc w:val="right"/>
                            <w:textDirection w:val="btLr"/>
                          </w:pPr>
                          <w:r>
                            <w:rPr>
                              <w:rFonts w:ascii="Cambria" w:eastAsia="Cambria" w:hAnsi="Cambria" w:cs="Cambria"/>
                              <w:color w:val="000000"/>
                            </w:rPr>
                            <w:t>Vol 15 No 12</w:t>
                          </w:r>
                          <w:r w:rsidR="0083278F">
                            <w:rPr>
                              <w:rFonts w:ascii="Cambria" w:eastAsia="Cambria" w:hAnsi="Cambria" w:cs="Cambria"/>
                              <w:color w:val="000000"/>
                            </w:rPr>
                            <w:t xml:space="preserve"> Tahun 2025</w:t>
                          </w:r>
                        </w:p>
                        <w:p w14:paraId="3CC3FC17" w14:textId="77777777" w:rsidR="009C72EB" w:rsidRDefault="0083278F">
                          <w:pPr>
                            <w:spacing w:line="240" w:lineRule="auto"/>
                            <w:jc w:val="right"/>
                            <w:textDirection w:val="btLr"/>
                          </w:pPr>
                          <w:r>
                            <w:rPr>
                              <w:rFonts w:ascii="Cambria" w:eastAsia="Cambria" w:hAnsi="Cambria" w:cs="Cambria"/>
                              <w:color w:val="000000"/>
                            </w:rPr>
                            <w:t>Prefix doi.org/10.3783/causa.v2i9.2461</w:t>
                          </w:r>
                        </w:p>
                        <w:p w14:paraId="45AACCBB" w14:textId="77777777" w:rsidR="009C72EB" w:rsidRDefault="009C72EB">
                          <w:pPr>
                            <w:spacing w:line="240" w:lineRule="auto"/>
                            <w:jc w:val="right"/>
                            <w:textDirection w:val="btLr"/>
                          </w:pPr>
                        </w:p>
                      </w:txbxContent>
                    </wps:txbx>
                    <wps:bodyPr spcFirstLastPara="1" wrap="square" lIns="0" tIns="0" rIns="0" bIns="0" anchor="t" anchorCtr="0">
                      <a:noAutofit/>
                    </wps:bodyPr>
                  </wps:wsp>
                </a:graphicData>
              </a:graphic>
            </wp:anchor>
          </w:drawing>
        </mc:Choice>
        <mc:Fallback>
          <w:pict>
            <v:rect w14:anchorId="217A5CA0" id="Rectangle 9" o:spid="_x0000_s1028" style="position:absolute;margin-left:298.75pt;margin-top:19.75pt;width:250.75pt;height:56.2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" filled="f" stroked="f">
              <v:textbox inset="0,0,0,0">
                <w:txbxContent>
                  <w:p w14:paraId="1F0F5FEC" w14:textId="77777777" w:rsidR="009C72EB" w:rsidRDefault="0083278F">
                    <w:pPr>
                      <w:spacing w:line="240" w:lineRule="auto"/>
                      <w:jc w:val="right"/>
                      <w:textDirection w:val="btLr"/>
                    </w:pPr>
                    <w:r>
                      <w:rPr>
                        <w:rFonts w:ascii="Cambria" w:eastAsia="Cambria" w:hAnsi="Cambria" w:cs="Cambria"/>
                        <w:color w:val="000000"/>
                      </w:rPr>
                      <w:t>Jurnal Hukum dan Kewarganegaraan</w:t>
                    </w:r>
                  </w:p>
                  <w:p w14:paraId="2BDF9E2D" w14:textId="2A2E817B" w:rsidR="009C72EB" w:rsidRDefault="00CB11AA">
                    <w:pPr>
                      <w:spacing w:line="240" w:lineRule="auto"/>
                      <w:jc w:val="right"/>
                      <w:textDirection w:val="btLr"/>
                    </w:pPr>
                    <w:r>
                      <w:rPr>
                        <w:rFonts w:ascii="Cambria" w:eastAsia="Cambria" w:hAnsi="Cambria" w:cs="Cambria"/>
                        <w:color w:val="000000"/>
                      </w:rPr>
                      <w:t>Vol 15 No 12</w:t>
                    </w:r>
                    <w:r w:rsidR="0083278F">
                      <w:rPr>
                        <w:rFonts w:ascii="Cambria" w:eastAsia="Cambria" w:hAnsi="Cambria" w:cs="Cambria"/>
                        <w:color w:val="000000"/>
                      </w:rPr>
                      <w:t xml:space="preserve"> Tahun 2025</w:t>
                    </w:r>
                  </w:p>
                  <w:p w14:paraId="3CC3FC17" w14:textId="77777777" w:rsidR="009C72EB" w:rsidRDefault="0083278F">
                    <w:pPr>
                      <w:spacing w:line="240" w:lineRule="auto"/>
                      <w:jc w:val="right"/>
                      <w:textDirection w:val="btLr"/>
                    </w:pPr>
                    <w:r>
                      <w:rPr>
                        <w:rFonts w:ascii="Cambria" w:eastAsia="Cambria" w:hAnsi="Cambria" w:cs="Cambria"/>
                        <w:color w:val="000000"/>
                      </w:rPr>
                      <w:t>Prefix doi.org/10.3783/causa.v2i9.2461</w:t>
                    </w:r>
                  </w:p>
                  <w:p w14:paraId="45AACCBB" w14:textId="77777777" w:rsidR="009C72EB" w:rsidRDefault="009C72EB">
                    <w:pPr>
                      <w:spacing w:line="240" w:lineRule="auto"/>
                      <w:jc w:val="right"/>
                      <w:textDirection w:val="btLr"/>
                    </w:pPr>
                  </w:p>
                </w:txbxContent>
              </v:textbox>
              <w10:wrap anchorx="page" anchory="page"/>
            </v:rect>
          </w:pict>
        </mc:Fallback>
      </mc:AlternateContent>
    </w:r>
    <w:r>
      <w:rPr>
        <w:noProof/>
        <w:color w:val="000000"/>
        <w:lang w:val="en-US"/>
      </w:rPr>
      <mc:AlternateContent>
        <mc:Choice Requires="wps">
          <w:drawing>
            <wp:anchor distT="0" distB="0" distL="0" distR="0" simplePos="0" relativeHeight="251661312" behindDoc="1" locked="0" layoutInCell="1" hidden="0" allowOverlap="1" wp14:anchorId="2E3102F4" wp14:editId="294B0ADB">
              <wp:simplePos x="0" y="0"/>
              <wp:positionH relativeFrom="page">
                <wp:posOffset>752476</wp:posOffset>
              </wp:positionH>
              <wp:positionV relativeFrom="page">
                <wp:posOffset>125098</wp:posOffset>
              </wp:positionV>
              <wp:extent cx="1567815" cy="600075"/>
              <wp:effectExtent l="0" t="0" r="0" b="0"/>
              <wp:wrapNone/>
              <wp:docPr id="6" name="Rectangle 6"/>
              <wp:cNvGraphicFramePr/>
              <a:graphic xmlns:a="http://schemas.openxmlformats.org/drawingml/2006/main">
                <a:graphicData uri="http://schemas.microsoft.com/office/word/2010/wordprocessingShape">
                  <wps:wsp>
                    <wps:cNvSpPr/>
                    <wps:spPr>
                      <a:xfrm>
                        <a:off x="4590668" y="3508538"/>
                        <a:ext cx="1510665" cy="542925"/>
                      </a:xfrm>
                      <a:prstGeom prst="rect">
                        <a:avLst/>
                      </a:prstGeom>
                      <a:noFill/>
                      <a:ln>
                        <a:noFill/>
                      </a:ln>
                    </wps:spPr>
                    <wps:txbx>
                      <w:txbxContent>
                        <w:p w14:paraId="09CDECDD" w14:textId="77777777" w:rsidR="009C72EB" w:rsidRDefault="0083278F">
                          <w:pPr>
                            <w:spacing w:line="275" w:lineRule="auto"/>
                            <w:ind w:left="5" w:firstLine="22"/>
                            <w:textDirection w:val="btLr"/>
                          </w:pPr>
                          <w:r>
                            <w:rPr>
                              <w:rFonts w:ascii="Trebuchet MS" w:eastAsia="Trebuchet MS" w:hAnsi="Trebuchet MS" w:cs="Trebuchet MS"/>
                              <w:color w:val="000000"/>
                              <w:sz w:val="72"/>
                            </w:rPr>
                            <w:t>CAUSA</w:t>
                          </w:r>
                        </w:p>
                      </w:txbxContent>
                    </wps:txbx>
                    <wps:bodyPr spcFirstLastPara="1" wrap="square" lIns="0" tIns="0" rIns="0" bIns="0" anchor="t" anchorCtr="0">
                      <a:noAutofit/>
                    </wps:bodyPr>
                  </wps:wsp>
                </a:graphicData>
              </a:graphic>
            </wp:anchor>
          </w:drawing>
        </mc:Choice>
        <mc:Fallback>
          <w:pict>
            <v:rect w14:anchorId="2E3102F4" id="Rectangle 6" o:spid="_x0000_s1029" style="position:absolute;margin-left:59.25pt;margin-top:9.85pt;width:123.45pt;height:47.2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" filled="f" stroked="f">
              <v:textbox inset="0,0,0,0">
                <w:txbxContent>
                  <w:p w14:paraId="09CDECDD" w14:textId="77777777" w:rsidR="009C72EB" w:rsidRDefault="0083278F">
                    <w:pPr>
                      <w:spacing w:line="275" w:lineRule="auto"/>
                      <w:ind w:left="5" w:firstLine="22"/>
                      <w:textDirection w:val="btLr"/>
                    </w:pPr>
                    <w:r>
                      <w:rPr>
                        <w:rFonts w:ascii="Trebuchet MS" w:eastAsia="Trebuchet MS" w:hAnsi="Trebuchet MS" w:cs="Trebuchet MS"/>
                        <w:color w:val="000000"/>
                        <w:sz w:val="72"/>
                      </w:rPr>
                      <w:t>CAUSA</w:t>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3E0EA2"/>
    <w:multiLevelType w:val="hybridMultilevel"/>
    <w:tmpl w:val="462A4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8B448D"/>
    <w:multiLevelType w:val="multilevel"/>
    <w:tmpl w:val="2DB8625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90A6586"/>
    <w:multiLevelType w:val="hybridMultilevel"/>
    <w:tmpl w:val="01CEB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EB"/>
    <w:rsid w:val="00036BDA"/>
    <w:rsid w:val="00041E58"/>
    <w:rsid w:val="000500F9"/>
    <w:rsid w:val="0009272F"/>
    <w:rsid w:val="000A3CEA"/>
    <w:rsid w:val="000B4151"/>
    <w:rsid w:val="000E1EE2"/>
    <w:rsid w:val="00124757"/>
    <w:rsid w:val="00127C8B"/>
    <w:rsid w:val="00150AC5"/>
    <w:rsid w:val="00160115"/>
    <w:rsid w:val="001601EE"/>
    <w:rsid w:val="001A582D"/>
    <w:rsid w:val="00204998"/>
    <w:rsid w:val="00210CB6"/>
    <w:rsid w:val="002245D8"/>
    <w:rsid w:val="00252834"/>
    <w:rsid w:val="002657FF"/>
    <w:rsid w:val="002D3610"/>
    <w:rsid w:val="002D7885"/>
    <w:rsid w:val="002F5ABF"/>
    <w:rsid w:val="0031242A"/>
    <w:rsid w:val="00354976"/>
    <w:rsid w:val="003769B4"/>
    <w:rsid w:val="00382151"/>
    <w:rsid w:val="003A0F34"/>
    <w:rsid w:val="003A1F70"/>
    <w:rsid w:val="003A2BF3"/>
    <w:rsid w:val="003A3FD5"/>
    <w:rsid w:val="003A65FA"/>
    <w:rsid w:val="003C3F17"/>
    <w:rsid w:val="003D143C"/>
    <w:rsid w:val="003D265B"/>
    <w:rsid w:val="003E7848"/>
    <w:rsid w:val="00415871"/>
    <w:rsid w:val="0042672A"/>
    <w:rsid w:val="00441AD4"/>
    <w:rsid w:val="0044330A"/>
    <w:rsid w:val="004B6EA3"/>
    <w:rsid w:val="004F192B"/>
    <w:rsid w:val="004F6295"/>
    <w:rsid w:val="005235FE"/>
    <w:rsid w:val="005A4486"/>
    <w:rsid w:val="005A6067"/>
    <w:rsid w:val="005F6AAD"/>
    <w:rsid w:val="006506F4"/>
    <w:rsid w:val="006701EA"/>
    <w:rsid w:val="00674926"/>
    <w:rsid w:val="00702C23"/>
    <w:rsid w:val="00721611"/>
    <w:rsid w:val="00746345"/>
    <w:rsid w:val="00751F1B"/>
    <w:rsid w:val="007535BF"/>
    <w:rsid w:val="00775EB0"/>
    <w:rsid w:val="007B69A3"/>
    <w:rsid w:val="00823A13"/>
    <w:rsid w:val="0082530A"/>
    <w:rsid w:val="0083278F"/>
    <w:rsid w:val="00834C25"/>
    <w:rsid w:val="008426A6"/>
    <w:rsid w:val="008642F6"/>
    <w:rsid w:val="00893808"/>
    <w:rsid w:val="008D120A"/>
    <w:rsid w:val="009027B8"/>
    <w:rsid w:val="0090594B"/>
    <w:rsid w:val="0091522A"/>
    <w:rsid w:val="00916077"/>
    <w:rsid w:val="00942C71"/>
    <w:rsid w:val="009504F8"/>
    <w:rsid w:val="00980E15"/>
    <w:rsid w:val="009A0B13"/>
    <w:rsid w:val="009B484A"/>
    <w:rsid w:val="009C72EB"/>
    <w:rsid w:val="009D6B48"/>
    <w:rsid w:val="00A1215F"/>
    <w:rsid w:val="00A122EE"/>
    <w:rsid w:val="00A23659"/>
    <w:rsid w:val="00A83441"/>
    <w:rsid w:val="00AA2BF7"/>
    <w:rsid w:val="00AE489C"/>
    <w:rsid w:val="00AF361F"/>
    <w:rsid w:val="00B007D0"/>
    <w:rsid w:val="00B03947"/>
    <w:rsid w:val="00B52960"/>
    <w:rsid w:val="00B64443"/>
    <w:rsid w:val="00B826C7"/>
    <w:rsid w:val="00BA6DFF"/>
    <w:rsid w:val="00BC51C3"/>
    <w:rsid w:val="00C12E8B"/>
    <w:rsid w:val="00C35400"/>
    <w:rsid w:val="00C71D24"/>
    <w:rsid w:val="00CB11AA"/>
    <w:rsid w:val="00CB4A01"/>
    <w:rsid w:val="00CC430C"/>
    <w:rsid w:val="00CE11BF"/>
    <w:rsid w:val="00D20CE1"/>
    <w:rsid w:val="00D23A23"/>
    <w:rsid w:val="00D837B6"/>
    <w:rsid w:val="00E33CE1"/>
    <w:rsid w:val="00E4362B"/>
    <w:rsid w:val="00EE2164"/>
    <w:rsid w:val="00F4353E"/>
    <w:rsid w:val="00F56AED"/>
    <w:rsid w:val="00FD2347"/>
    <w:rsid w:val="00FF7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DED7F"/>
  <w15:docId w15:val="{8B205678-0013-446E-BF12-7A477F281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id"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nil"/>
      <w:tblCellMar>
        <w:top w:w="100" w:type="dxa"/>
        <w:left w:w="100" w:type="dxa"/>
        <w:bottom w:w="100" w:type="dxa"/>
        <w:right w:w="100" w:type="dxa"/>
      </w:tblCellMar>
    </w:tblPr>
  </w:style>
  <w:style w:type="paragraph" w:styleId="Header">
    <w:name w:val="header"/>
    <w:basedOn w:val="Normal"/>
    <w:link w:val="HeaderChar"/>
    <w:uiPriority w:val="99"/>
    <w:unhideWhenUsed/>
    <w:rsid w:val="000C3E42"/>
    <w:pPr>
      <w:tabs>
        <w:tab w:val="center" w:pos="4513"/>
        <w:tab w:val="right" w:pos="9026"/>
      </w:tabs>
      <w:spacing w:line="240" w:lineRule="auto"/>
    </w:pPr>
  </w:style>
  <w:style w:type="character" w:customStyle="1" w:styleId="HeaderChar">
    <w:name w:val="Header Char"/>
    <w:basedOn w:val="DefaultParagraphFont"/>
    <w:link w:val="Header"/>
    <w:uiPriority w:val="99"/>
    <w:rsid w:val="000C3E42"/>
  </w:style>
  <w:style w:type="paragraph" w:styleId="Footer">
    <w:name w:val="footer"/>
    <w:basedOn w:val="Normal"/>
    <w:link w:val="FooterChar"/>
    <w:uiPriority w:val="99"/>
    <w:unhideWhenUsed/>
    <w:rsid w:val="000C3E42"/>
    <w:pPr>
      <w:tabs>
        <w:tab w:val="center" w:pos="4513"/>
        <w:tab w:val="right" w:pos="9026"/>
      </w:tabs>
      <w:spacing w:line="240" w:lineRule="auto"/>
    </w:pPr>
  </w:style>
  <w:style w:type="character" w:customStyle="1" w:styleId="FooterChar">
    <w:name w:val="Footer Char"/>
    <w:basedOn w:val="DefaultParagraphFont"/>
    <w:link w:val="Footer"/>
    <w:uiPriority w:val="99"/>
    <w:rsid w:val="000C3E42"/>
  </w:style>
  <w:style w:type="table" w:customStyle="1" w:styleId="TableNormal1">
    <w:name w:val="Table Normal1"/>
    <w:rsid w:val="000B66D7"/>
    <w:tblPr>
      <w:tblCellMar>
        <w:top w:w="0" w:type="dxa"/>
        <w:left w:w="0" w:type="dxa"/>
        <w:bottom w:w="0" w:type="dxa"/>
        <w:right w:w="0" w:type="dxa"/>
      </w:tblCellMar>
    </w:tblPr>
  </w:style>
  <w:style w:type="table" w:styleId="TableGrid">
    <w:name w:val="Table Grid"/>
    <w:basedOn w:val="TableNormal"/>
    <w:uiPriority w:val="59"/>
    <w:rsid w:val="000B66D7"/>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CF3BC6"/>
    <w:rPr>
      <w:color w:val="0000FF" w:themeColor="hyperlink"/>
      <w:u w:val="single"/>
    </w:rPr>
  </w:style>
  <w:style w:type="character" w:customStyle="1" w:styleId="UnresolvedMention1">
    <w:name w:val="Unresolved Mention1"/>
    <w:basedOn w:val="DefaultParagraphFont"/>
    <w:uiPriority w:val="99"/>
    <w:semiHidden/>
    <w:unhideWhenUsed/>
    <w:rsid w:val="00CF3BC6"/>
    <w:rPr>
      <w:color w:val="605E5C"/>
      <w:shd w:val="clear" w:color="auto" w:fill="E1DFDD"/>
    </w:rPr>
  </w:style>
  <w:style w:type="paragraph" w:styleId="FootnoteText">
    <w:name w:val="footnote text"/>
    <w:aliases w:val="Footnote Text Char Char,Footnote Text Char Char Char Char Char,Footnote Text Char Char Char Char Char Char Char Char,Footnote Text Char Char Char Char Char Char Char Char Char Char Char Char Char Char Char Char Char Char Char Char,Char"/>
    <w:basedOn w:val="Normal"/>
    <w:link w:val="FootnoteTextChar"/>
    <w:uiPriority w:val="99"/>
    <w:semiHidden/>
    <w:unhideWhenUsed/>
    <w:rsid w:val="00B053C8"/>
    <w:pPr>
      <w:spacing w:line="240" w:lineRule="auto"/>
    </w:pPr>
    <w:rPr>
      <w:sz w:val="20"/>
      <w:szCs w:val="20"/>
    </w:rPr>
  </w:style>
  <w:style w:type="character" w:customStyle="1" w:styleId="FootnoteTextChar">
    <w:name w:val="Footnote Text Char"/>
    <w:aliases w:val="Footnote Text Char Char Char,Footnote Text Char Char Char Char Char Char,Footnote Text Char Char Char Char Char Char Char Char Char,Char Char"/>
    <w:basedOn w:val="DefaultParagraphFont"/>
    <w:link w:val="FootnoteText"/>
    <w:uiPriority w:val="99"/>
    <w:semiHidden/>
    <w:rsid w:val="00B053C8"/>
    <w:rPr>
      <w:sz w:val="20"/>
      <w:szCs w:val="20"/>
    </w:rPr>
  </w:style>
  <w:style w:type="character" w:styleId="FootnoteReference">
    <w:name w:val="footnote reference"/>
    <w:basedOn w:val="DefaultParagraphFont"/>
    <w:uiPriority w:val="99"/>
    <w:semiHidden/>
    <w:unhideWhenUsed/>
    <w:rsid w:val="00B053C8"/>
    <w:rPr>
      <w:vertAlign w:val="superscript"/>
    </w:rPr>
  </w:style>
  <w:style w:type="paragraph" w:styleId="ListParagraph">
    <w:name w:val="List Paragraph"/>
    <w:basedOn w:val="Normal"/>
    <w:uiPriority w:val="34"/>
    <w:qFormat/>
    <w:rsid w:val="00597874"/>
    <w:pPr>
      <w:spacing w:after="160" w:line="256" w:lineRule="auto"/>
      <w:ind w:left="720"/>
      <w:contextualSpacing/>
    </w:pPr>
    <w:rPr>
      <w:rFonts w:asciiTheme="minorHAnsi" w:eastAsiaTheme="minorHAnsi" w:hAnsiTheme="minorHAnsi" w:cstheme="minorBidi"/>
      <w:lang w:val="en-ID"/>
    </w:rPr>
  </w:style>
  <w:style w:type="character" w:customStyle="1" w:styleId="UnresolvedMention">
    <w:name w:val="Unresolved Mention"/>
    <w:basedOn w:val="DefaultParagraphFont"/>
    <w:uiPriority w:val="99"/>
    <w:semiHidden/>
    <w:unhideWhenUsed/>
    <w:rsid w:val="002C3E6E"/>
    <w:rPr>
      <w:color w:val="605E5C"/>
      <w:shd w:val="clear" w:color="auto" w:fill="E1DFDD"/>
    </w:r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487485">
      <w:bodyDiv w:val="1"/>
      <w:marLeft w:val="0"/>
      <w:marRight w:val="0"/>
      <w:marTop w:val="0"/>
      <w:marBottom w:val="0"/>
      <w:divBdr>
        <w:top w:val="none" w:sz="0" w:space="0" w:color="auto"/>
        <w:left w:val="none" w:sz="0" w:space="0" w:color="auto"/>
        <w:bottom w:val="none" w:sz="0" w:space="0" w:color="auto"/>
        <w:right w:val="none" w:sz="0" w:space="0" w:color="auto"/>
      </w:divBdr>
    </w:div>
    <w:div w:id="1910067379">
      <w:bodyDiv w:val="1"/>
      <w:marLeft w:val="0"/>
      <w:marRight w:val="0"/>
      <w:marTop w:val="0"/>
      <w:marBottom w:val="0"/>
      <w:divBdr>
        <w:top w:val="none" w:sz="0" w:space="0" w:color="auto"/>
        <w:left w:val="none" w:sz="0" w:space="0" w:color="auto"/>
        <w:bottom w:val="none" w:sz="0" w:space="0" w:color="auto"/>
        <w:right w:val="none" w:sz="0" w:space="0" w:color="auto"/>
      </w:divBdr>
    </w:div>
    <w:div w:id="20238911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hyperlink" Target="mailto:rini.fathonah@fh.unila.ac.id" TargetMode="External"/><Relationship Id="rId4" Type="http://schemas.openxmlformats.org/officeDocument/2006/relationships/styles" Target="styles.xml"/><Relationship Id="rId9" Type="http://schemas.openxmlformats.org/officeDocument/2006/relationships/hyperlink" Target="mailto:Heni.siswanto@fh.unila.ac.id"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yG2V734OTm//JDd2Eqf+zRsi8A==">CgMxLjA4AHIhMTUwYlY3aGFXUDlJV1VJSU5Nd2FSYi0ySTVaZzRSXzFD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1D4496-8598-4148-8680-671548E60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1874</TotalTime>
  <Pages>12</Pages>
  <Words>4109</Words>
  <Characters>23425</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SISWA</cp:lastModifiedBy>
  <cp:revision>30</cp:revision>
  <cp:lastPrinted>2025-09-22T22:36:00Z</cp:lastPrinted>
  <dcterms:created xsi:type="dcterms:W3CDTF">2025-04-22T14:22:00Z</dcterms:created>
  <dcterms:modified xsi:type="dcterms:W3CDTF">2025-10-06T01:24:00Z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8e2914218038d8ed4d4f5407a372f2e2bd6e72ac48e255796b1d6b5fbb0eebff</vt:lpwstr>
  </property>
</Properties>
</file>